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024F6" w14:textId="77777777" w:rsidR="0005320E" w:rsidRDefault="00384E77">
      <w:pPr>
        <w:spacing w:before="19"/>
        <w:ind w:left="1102" w:right="1498"/>
        <w:jc w:val="center"/>
        <w:rPr>
          <w:b/>
          <w:sz w:val="28"/>
        </w:rPr>
      </w:pPr>
      <w:r>
        <w:rPr>
          <w:b/>
          <w:sz w:val="28"/>
        </w:rPr>
        <w:t>BYLAWS</w:t>
      </w:r>
    </w:p>
    <w:p w14:paraId="70EBDB09" w14:textId="77777777" w:rsidR="001528DB" w:rsidRDefault="001528DB" w:rsidP="001528DB">
      <w:pPr>
        <w:spacing w:before="1"/>
        <w:ind w:left="1102" w:right="1496"/>
        <w:jc w:val="center"/>
        <w:rPr>
          <w:b/>
          <w:sz w:val="24"/>
        </w:rPr>
      </w:pPr>
      <w:r>
        <w:rPr>
          <w:b/>
          <w:sz w:val="24"/>
        </w:rPr>
        <w:t>ACADEMY OF EDUCATIONAL SCHOLARS</w:t>
      </w:r>
    </w:p>
    <w:p w14:paraId="49670952" w14:textId="77777777" w:rsidR="00676301" w:rsidRPr="00676301" w:rsidRDefault="00676301" w:rsidP="00676301">
      <w:pPr>
        <w:ind w:left="152"/>
        <w:jc w:val="center"/>
        <w:rPr>
          <w:b/>
          <w:sz w:val="20"/>
          <w:szCs w:val="20"/>
        </w:rPr>
      </w:pPr>
      <w:r w:rsidRPr="00676301">
        <w:rPr>
          <w:b/>
          <w:sz w:val="20"/>
          <w:szCs w:val="20"/>
        </w:rPr>
        <w:t xml:space="preserve">THE UNIVERSITY OF TEXAS HEALTH SAN ANTONIO  </w:t>
      </w:r>
      <w:r>
        <w:sym w:font="Symbol" w:char="F0B7"/>
      </w:r>
      <w:r w:rsidRPr="00676301">
        <w:rPr>
          <w:b/>
          <w:sz w:val="20"/>
          <w:szCs w:val="20"/>
        </w:rPr>
        <w:t xml:space="preserve">  JOE R. &amp; TERESA LOZANO LONG SCHOOL OF MEDICINE</w:t>
      </w:r>
    </w:p>
    <w:p w14:paraId="40BD2ED1" w14:textId="77777777" w:rsidR="0005320E" w:rsidRDefault="00384E77">
      <w:pPr>
        <w:pStyle w:val="Heading1"/>
        <w:numPr>
          <w:ilvl w:val="0"/>
          <w:numId w:val="3"/>
        </w:numPr>
        <w:tabs>
          <w:tab w:val="left" w:pos="872"/>
          <w:tab w:val="left" w:pos="873"/>
        </w:tabs>
        <w:spacing w:before="182"/>
        <w:ind w:hanging="721"/>
      </w:pPr>
      <w:r>
        <w:t>NAME:</w:t>
      </w:r>
    </w:p>
    <w:p w14:paraId="34B9DBD9" w14:textId="77777777" w:rsidR="0005320E" w:rsidRDefault="00384E77">
      <w:pPr>
        <w:pStyle w:val="BodyText"/>
        <w:spacing w:before="21" w:line="259" w:lineRule="auto"/>
        <w:ind w:left="872" w:right="225"/>
      </w:pPr>
      <w:r>
        <w:t>The name of this organization shall be The University of Texas Health San Antonio Long School of Medicine (LSOM) Academy of Educational Scholars, known herein as the ‘AES’ or the ‘Academy’.</w:t>
      </w:r>
    </w:p>
    <w:p w14:paraId="5933D817" w14:textId="77777777" w:rsidR="0005320E" w:rsidRDefault="0005320E">
      <w:pPr>
        <w:pStyle w:val="BodyText"/>
        <w:spacing w:before="9"/>
        <w:rPr>
          <w:sz w:val="23"/>
        </w:rPr>
      </w:pPr>
    </w:p>
    <w:p w14:paraId="34F5D667" w14:textId="77777777" w:rsidR="0005320E" w:rsidRDefault="00384E77">
      <w:pPr>
        <w:pStyle w:val="Heading1"/>
        <w:numPr>
          <w:ilvl w:val="0"/>
          <w:numId w:val="3"/>
        </w:numPr>
        <w:tabs>
          <w:tab w:val="left" w:pos="886"/>
          <w:tab w:val="left" w:pos="887"/>
        </w:tabs>
        <w:ind w:left="886" w:hanging="721"/>
      </w:pPr>
      <w:r>
        <w:t>MISSION:</w:t>
      </w:r>
    </w:p>
    <w:p w14:paraId="562F0469" w14:textId="47EC6422" w:rsidR="0005320E" w:rsidRDefault="00384E77">
      <w:pPr>
        <w:pStyle w:val="BodyText"/>
        <w:spacing w:before="22" w:line="256" w:lineRule="auto"/>
        <w:ind w:left="886" w:right="546"/>
      </w:pPr>
      <w:r>
        <w:t xml:space="preserve">To serve the LSOM and its faculty members through honoring, fostering and advancing biomedical teaching and excellence in educational </w:t>
      </w:r>
      <w:r w:rsidR="00C646C0">
        <w:t xml:space="preserve">research and </w:t>
      </w:r>
      <w:r>
        <w:t>scholarship.</w:t>
      </w:r>
    </w:p>
    <w:p w14:paraId="64C90590" w14:textId="77777777" w:rsidR="0005320E" w:rsidRDefault="0005320E">
      <w:pPr>
        <w:pStyle w:val="BodyText"/>
      </w:pPr>
    </w:p>
    <w:p w14:paraId="0EE741DA" w14:textId="77777777" w:rsidR="0005320E" w:rsidRDefault="00384E77" w:rsidP="00506DF5">
      <w:pPr>
        <w:pStyle w:val="Heading1"/>
        <w:numPr>
          <w:ilvl w:val="0"/>
          <w:numId w:val="3"/>
        </w:numPr>
        <w:tabs>
          <w:tab w:val="left" w:pos="891"/>
          <w:tab w:val="left" w:pos="892"/>
        </w:tabs>
        <w:ind w:left="891" w:hanging="721"/>
      </w:pPr>
      <w:r>
        <w:t>GOALS:</w:t>
      </w:r>
    </w:p>
    <w:p w14:paraId="58D6082F" w14:textId="0595ADFC" w:rsidR="0005320E" w:rsidRDefault="00384E77">
      <w:pPr>
        <w:pStyle w:val="ListParagraph"/>
        <w:numPr>
          <w:ilvl w:val="1"/>
          <w:numId w:val="3"/>
        </w:numPr>
        <w:tabs>
          <w:tab w:val="left" w:pos="1161"/>
        </w:tabs>
        <w:spacing w:before="19" w:line="259" w:lineRule="auto"/>
        <w:ind w:left="1160" w:right="355" w:hanging="360"/>
      </w:pPr>
      <w:r>
        <w:t>To demonstrate the LSOM commitment to excellence across the academic biomedical education continuum</w:t>
      </w:r>
      <w:r>
        <w:rPr>
          <w:spacing w:val="-2"/>
        </w:rPr>
        <w:t xml:space="preserve"> </w:t>
      </w:r>
      <w:r>
        <w:t>through</w:t>
      </w:r>
      <w:r w:rsidR="00373234">
        <w:t xml:space="preserve"> ensuring the science of medical education permeates</w:t>
      </w:r>
      <w:r>
        <w:t>:</w:t>
      </w:r>
    </w:p>
    <w:p w14:paraId="2604D190" w14:textId="5E9CFB6B" w:rsidR="0005320E" w:rsidRDefault="00384E77">
      <w:pPr>
        <w:pStyle w:val="ListParagraph"/>
        <w:numPr>
          <w:ilvl w:val="2"/>
          <w:numId w:val="3"/>
        </w:numPr>
        <w:tabs>
          <w:tab w:val="left" w:pos="2060"/>
          <w:tab w:val="left" w:pos="2061"/>
        </w:tabs>
        <w:spacing w:before="1" w:line="259" w:lineRule="auto"/>
        <w:ind w:right="495" w:hanging="473"/>
        <w:jc w:val="left"/>
      </w:pPr>
      <w:r>
        <w:t xml:space="preserve">Fostering medical educators to create and sustain outstanding curriculum, teaching, continuous quality improvement, educational </w:t>
      </w:r>
      <w:r w:rsidR="00A04AD3">
        <w:t>research,</w:t>
      </w:r>
      <w:r>
        <w:t xml:space="preserve"> and scholarship.</w:t>
      </w:r>
    </w:p>
    <w:p w14:paraId="21E836AA" w14:textId="0F3C385A" w:rsidR="0005320E" w:rsidRDefault="00384E77">
      <w:pPr>
        <w:pStyle w:val="ListParagraph"/>
        <w:numPr>
          <w:ilvl w:val="2"/>
          <w:numId w:val="3"/>
        </w:numPr>
        <w:tabs>
          <w:tab w:val="left" w:pos="2060"/>
          <w:tab w:val="left" w:pos="2061"/>
        </w:tabs>
        <w:spacing w:line="259" w:lineRule="auto"/>
        <w:ind w:right="740" w:hanging="516"/>
        <w:jc w:val="left"/>
      </w:pPr>
      <w:r>
        <w:t xml:space="preserve">Providing the school and its departments with a mechanism to support, reward and honor the career development </w:t>
      </w:r>
      <w:r w:rsidR="00C646C0">
        <w:t xml:space="preserve">and achievements </w:t>
      </w:r>
      <w:r>
        <w:t>of medical</w:t>
      </w:r>
      <w:r>
        <w:rPr>
          <w:spacing w:val="-11"/>
        </w:rPr>
        <w:t xml:space="preserve"> </w:t>
      </w:r>
      <w:r>
        <w:t>educators.</w:t>
      </w:r>
    </w:p>
    <w:p w14:paraId="6485D7D2" w14:textId="361BF62D" w:rsidR="0005320E" w:rsidRDefault="00384E77">
      <w:pPr>
        <w:pStyle w:val="ListParagraph"/>
        <w:numPr>
          <w:ilvl w:val="2"/>
          <w:numId w:val="3"/>
        </w:numPr>
        <w:tabs>
          <w:tab w:val="left" w:pos="2060"/>
          <w:tab w:val="left" w:pos="2061"/>
        </w:tabs>
        <w:spacing w:line="259" w:lineRule="auto"/>
        <w:ind w:right="639" w:hanging="581"/>
        <w:jc w:val="left"/>
      </w:pPr>
      <w:r>
        <w:t>Building the academic recognition and prominence of LSOM medical educators</w:t>
      </w:r>
      <w:r w:rsidR="00764EF4">
        <w:t xml:space="preserve"> </w:t>
      </w:r>
      <w:r>
        <w:t xml:space="preserve">through </w:t>
      </w:r>
      <w:r w:rsidR="00A724FC">
        <w:t>such as</w:t>
      </w:r>
      <w:r w:rsidR="001C3FD7">
        <w:t xml:space="preserve"> greater value in</w:t>
      </w:r>
      <w:r w:rsidR="00A724FC">
        <w:t xml:space="preserve"> </w:t>
      </w:r>
      <w:r>
        <w:t xml:space="preserve">the </w:t>
      </w:r>
      <w:r w:rsidR="00C646C0">
        <w:t xml:space="preserve">LSOM </w:t>
      </w:r>
      <w:r>
        <w:t xml:space="preserve">promotion and tenure system, </w:t>
      </w:r>
      <w:r w:rsidR="00C646C0">
        <w:t xml:space="preserve">and </w:t>
      </w:r>
      <w:r w:rsidR="001C3FD7">
        <w:t xml:space="preserve">eligibility for education-related </w:t>
      </w:r>
      <w:r>
        <w:t>honors and</w:t>
      </w:r>
      <w:r>
        <w:rPr>
          <w:spacing w:val="-3"/>
        </w:rPr>
        <w:t xml:space="preserve"> </w:t>
      </w:r>
      <w:r>
        <w:t>awards.</w:t>
      </w:r>
    </w:p>
    <w:p w14:paraId="7DB578BD" w14:textId="77777777" w:rsidR="0005320E" w:rsidRDefault="00384E77">
      <w:pPr>
        <w:pStyle w:val="ListParagraph"/>
        <w:numPr>
          <w:ilvl w:val="2"/>
          <w:numId w:val="3"/>
        </w:numPr>
        <w:tabs>
          <w:tab w:val="left" w:pos="2061"/>
        </w:tabs>
        <w:spacing w:line="259" w:lineRule="auto"/>
        <w:ind w:right="195" w:hanging="576"/>
        <w:jc w:val="both"/>
      </w:pPr>
      <w:r>
        <w:t>Achieving and sustaining educational excellence through which the LSOM will become a nationally recognized and respected leader in fostering educational expertise, innovations, delivery, outcomes and</w:t>
      </w:r>
      <w:r>
        <w:rPr>
          <w:spacing w:val="-3"/>
        </w:rPr>
        <w:t xml:space="preserve"> </w:t>
      </w:r>
      <w:r>
        <w:t>research.</w:t>
      </w:r>
    </w:p>
    <w:p w14:paraId="35E5E89E" w14:textId="6557F95C" w:rsidR="0005320E" w:rsidRDefault="00384E77">
      <w:pPr>
        <w:pStyle w:val="ListParagraph"/>
        <w:numPr>
          <w:ilvl w:val="1"/>
          <w:numId w:val="3"/>
        </w:numPr>
        <w:tabs>
          <w:tab w:val="left" w:pos="1161"/>
        </w:tabs>
        <w:spacing w:line="259" w:lineRule="auto"/>
        <w:ind w:left="1160" w:right="129" w:hanging="360"/>
      </w:pPr>
      <w:r>
        <w:t xml:space="preserve">To facilitate and incentivize LSOM educators to join and build the Academy into a thriving participatory community of experts </w:t>
      </w:r>
      <w:r w:rsidR="0041194D">
        <w:t>to</w:t>
      </w:r>
      <w:r w:rsidR="00A724FC">
        <w:t xml:space="preserve"> </w:t>
      </w:r>
      <w:r>
        <w:t xml:space="preserve">provide mentoring and role-modeling to </w:t>
      </w:r>
      <w:r w:rsidR="0041194D">
        <w:t>others and</w:t>
      </w:r>
      <w:r>
        <w:t xml:space="preserve"> contribute</w:t>
      </w:r>
      <w:r w:rsidR="00A724FC">
        <w:t xml:space="preserve"> </w:t>
      </w:r>
      <w:r>
        <w:t xml:space="preserve">through </w:t>
      </w:r>
      <w:r w:rsidR="00A724FC">
        <w:t xml:space="preserve">measurable </w:t>
      </w:r>
      <w:r>
        <w:t>scholarly educational achievement to the institution, the profession, and the academic career advancement of self and</w:t>
      </w:r>
      <w:r>
        <w:rPr>
          <w:spacing w:val="-18"/>
        </w:rPr>
        <w:t xml:space="preserve"> </w:t>
      </w:r>
      <w:r>
        <w:t>others.</w:t>
      </w:r>
    </w:p>
    <w:p w14:paraId="5019B5E9" w14:textId="77777777" w:rsidR="0005320E" w:rsidRDefault="0005320E">
      <w:pPr>
        <w:pStyle w:val="BodyText"/>
        <w:spacing w:before="6"/>
        <w:rPr>
          <w:sz w:val="23"/>
        </w:rPr>
      </w:pPr>
    </w:p>
    <w:p w14:paraId="0564948C" w14:textId="77777777" w:rsidR="0005320E" w:rsidRDefault="00384E77">
      <w:pPr>
        <w:pStyle w:val="Heading1"/>
        <w:numPr>
          <w:ilvl w:val="0"/>
          <w:numId w:val="3"/>
        </w:numPr>
        <w:tabs>
          <w:tab w:val="left" w:pos="891"/>
          <w:tab w:val="left" w:pos="892"/>
        </w:tabs>
        <w:ind w:left="891" w:hanging="721"/>
      </w:pPr>
      <w:r>
        <w:t>ORGANIZATIONAL</w:t>
      </w:r>
      <w:r>
        <w:rPr>
          <w:spacing w:val="-3"/>
        </w:rPr>
        <w:t xml:space="preserve"> </w:t>
      </w:r>
      <w:r>
        <w:t>STRUCTURE</w:t>
      </w:r>
    </w:p>
    <w:p w14:paraId="7EA37DB9" w14:textId="77777777" w:rsidR="0005320E" w:rsidRDefault="00384E77">
      <w:pPr>
        <w:pStyle w:val="ListParagraph"/>
        <w:numPr>
          <w:ilvl w:val="1"/>
          <w:numId w:val="3"/>
        </w:numPr>
        <w:tabs>
          <w:tab w:val="left" w:pos="1161"/>
        </w:tabs>
        <w:spacing w:before="22"/>
        <w:ind w:left="1160" w:hanging="361"/>
        <w:rPr>
          <w:b/>
        </w:rPr>
      </w:pPr>
      <w:r>
        <w:rPr>
          <w:b/>
        </w:rPr>
        <w:t>OVERVIEW</w:t>
      </w:r>
    </w:p>
    <w:p w14:paraId="611B0B41" w14:textId="709261DD" w:rsidR="0005320E" w:rsidRDefault="00384E77" w:rsidP="00F63F77">
      <w:pPr>
        <w:pStyle w:val="BodyText"/>
        <w:spacing w:line="259" w:lineRule="auto"/>
        <w:ind w:left="800" w:right="247"/>
      </w:pPr>
      <w:r>
        <w:t>The AES is a formal membership organization founded and supported by the LSOM Dean in conjunction with the LSOM Office for Faculty and the LSOM Department of Medical Education. The Academy shall conduct its operations under said purview to be accountable to the LSOM Dean. AES membership shall be comprised of outstanding LSOM scholars and leaders in medical education. An annual peer-review process shall be conducted to select new AES Members. AES leadership shall be elected and appointed from among the AES membership.</w:t>
      </w:r>
    </w:p>
    <w:p w14:paraId="585CDCB4" w14:textId="77777777" w:rsidR="00933FCB" w:rsidRDefault="00933FCB" w:rsidP="00933FCB">
      <w:pPr>
        <w:pStyle w:val="Heading1"/>
        <w:tabs>
          <w:tab w:val="left" w:pos="1161"/>
        </w:tabs>
        <w:spacing w:before="39"/>
        <w:ind w:firstLine="0"/>
      </w:pPr>
    </w:p>
    <w:p w14:paraId="3AE905D8" w14:textId="12837644" w:rsidR="0005320E" w:rsidRDefault="00384E77">
      <w:pPr>
        <w:pStyle w:val="Heading1"/>
        <w:numPr>
          <w:ilvl w:val="1"/>
          <w:numId w:val="3"/>
        </w:numPr>
        <w:tabs>
          <w:tab w:val="left" w:pos="1161"/>
        </w:tabs>
        <w:spacing w:before="39"/>
        <w:ind w:left="1160" w:hanging="361"/>
      </w:pPr>
      <w:r>
        <w:t>LSOM DEAN’S</w:t>
      </w:r>
      <w:r>
        <w:rPr>
          <w:spacing w:val="-4"/>
        </w:rPr>
        <w:t xml:space="preserve"> </w:t>
      </w:r>
      <w:r>
        <w:t>SUPPORT</w:t>
      </w:r>
    </w:p>
    <w:p w14:paraId="1891F4C8" w14:textId="77777777" w:rsidR="0005320E" w:rsidRDefault="00384E77">
      <w:pPr>
        <w:pStyle w:val="ListParagraph"/>
        <w:numPr>
          <w:ilvl w:val="2"/>
          <w:numId w:val="3"/>
        </w:numPr>
        <w:tabs>
          <w:tab w:val="left" w:pos="2060"/>
          <w:tab w:val="left" w:pos="2061"/>
        </w:tabs>
        <w:spacing w:before="22"/>
        <w:ind w:hanging="467"/>
        <w:jc w:val="left"/>
      </w:pPr>
      <w:r>
        <w:t>Finance AES operations,</w:t>
      </w:r>
      <w:r>
        <w:rPr>
          <w:spacing w:val="-1"/>
        </w:rPr>
        <w:t xml:space="preserve"> </w:t>
      </w:r>
      <w:r>
        <w:t>including:</w:t>
      </w:r>
    </w:p>
    <w:p w14:paraId="326850CF" w14:textId="77777777" w:rsidR="0005320E" w:rsidRDefault="00384E77">
      <w:pPr>
        <w:pStyle w:val="ListParagraph"/>
        <w:numPr>
          <w:ilvl w:val="3"/>
          <w:numId w:val="3"/>
        </w:numPr>
        <w:tabs>
          <w:tab w:val="left" w:pos="2601"/>
        </w:tabs>
        <w:spacing w:before="22" w:line="256" w:lineRule="auto"/>
        <w:ind w:right="660" w:hanging="361"/>
      </w:pPr>
      <w:r>
        <w:t>Support and reimbursement of Member Benefits, as listed. (See V. MEMBERSHIP, C. MEMBER</w:t>
      </w:r>
      <w:r>
        <w:rPr>
          <w:spacing w:val="-6"/>
        </w:rPr>
        <w:t xml:space="preserve"> </w:t>
      </w:r>
      <w:r>
        <w:t>BENEFITS.)</w:t>
      </w:r>
    </w:p>
    <w:p w14:paraId="66F0D8DB" w14:textId="77777777" w:rsidR="0005320E" w:rsidRDefault="00384E77">
      <w:pPr>
        <w:pStyle w:val="ListParagraph"/>
        <w:numPr>
          <w:ilvl w:val="3"/>
          <w:numId w:val="3"/>
        </w:numPr>
        <w:tabs>
          <w:tab w:val="left" w:pos="2601"/>
        </w:tabs>
        <w:spacing w:before="4" w:line="259" w:lineRule="auto"/>
        <w:ind w:right="221" w:hanging="361"/>
      </w:pPr>
      <w:r>
        <w:t>Administrative staffing to provide operations’ support, including secretarial role to prepare minutes from each AES business meeting, route for leadership approval, and distribute to the Academy membership. Schedule and arrange administrative and logistical details of AES events and meetings. Together with the Communications and Web Committee, compile relevant AES archival material and keep the Academy Website materials and information</w:t>
      </w:r>
      <w:r>
        <w:rPr>
          <w:spacing w:val="-5"/>
        </w:rPr>
        <w:t xml:space="preserve"> </w:t>
      </w:r>
      <w:r>
        <w:t>current.</w:t>
      </w:r>
    </w:p>
    <w:p w14:paraId="40BC4A96" w14:textId="15A63085" w:rsidR="0005320E" w:rsidRDefault="00384E77">
      <w:pPr>
        <w:pStyle w:val="ListParagraph"/>
        <w:numPr>
          <w:ilvl w:val="3"/>
          <w:numId w:val="3"/>
        </w:numPr>
        <w:tabs>
          <w:tab w:val="left" w:pos="2601"/>
        </w:tabs>
        <w:spacing w:line="266" w:lineRule="exact"/>
        <w:ind w:hanging="361"/>
      </w:pPr>
      <w:r>
        <w:t>AES Website creation and</w:t>
      </w:r>
      <w:r>
        <w:rPr>
          <w:spacing w:val="-6"/>
        </w:rPr>
        <w:t xml:space="preserve"> </w:t>
      </w:r>
      <w:r>
        <w:t>maintenance.</w:t>
      </w:r>
    </w:p>
    <w:p w14:paraId="23A02893" w14:textId="64E336B9" w:rsidR="00506DF5" w:rsidRDefault="00506DF5">
      <w:pPr>
        <w:pStyle w:val="ListParagraph"/>
        <w:numPr>
          <w:ilvl w:val="3"/>
          <w:numId w:val="3"/>
        </w:numPr>
        <w:tabs>
          <w:tab w:val="left" w:pos="2601"/>
        </w:tabs>
        <w:spacing w:line="266" w:lineRule="exact"/>
        <w:ind w:hanging="361"/>
      </w:pPr>
      <w:r>
        <w:t>Support the annual AES Celebratio</w:t>
      </w:r>
      <w:r w:rsidR="00352CA7">
        <w:t>n</w:t>
      </w:r>
      <w:r>
        <w:t xml:space="preserve"> and Member Induction</w:t>
      </w:r>
    </w:p>
    <w:p w14:paraId="12862E18" w14:textId="77777777" w:rsidR="0005320E" w:rsidRDefault="00384E77">
      <w:pPr>
        <w:pStyle w:val="ListParagraph"/>
        <w:numPr>
          <w:ilvl w:val="2"/>
          <w:numId w:val="3"/>
        </w:numPr>
        <w:tabs>
          <w:tab w:val="left" w:pos="2060"/>
          <w:tab w:val="left" w:pos="2061"/>
        </w:tabs>
        <w:spacing w:before="135"/>
        <w:ind w:hanging="517"/>
        <w:jc w:val="left"/>
      </w:pPr>
      <w:r>
        <w:t>Promote AES activities and events,</w:t>
      </w:r>
      <w:r>
        <w:rPr>
          <w:spacing w:val="-5"/>
        </w:rPr>
        <w:t xml:space="preserve"> </w:t>
      </w:r>
      <w:r>
        <w:t>including:</w:t>
      </w:r>
    </w:p>
    <w:p w14:paraId="3E28E78A" w14:textId="646FE123" w:rsidR="00506DF5" w:rsidRDefault="00506DF5" w:rsidP="00506DF5">
      <w:pPr>
        <w:pStyle w:val="ListParagraph"/>
        <w:numPr>
          <w:ilvl w:val="3"/>
          <w:numId w:val="3"/>
        </w:numPr>
        <w:tabs>
          <w:tab w:val="left" w:pos="2601"/>
        </w:tabs>
        <w:spacing w:line="266" w:lineRule="exact"/>
        <w:ind w:hanging="361"/>
      </w:pPr>
      <w:r>
        <w:t xml:space="preserve">Hosting the </w:t>
      </w:r>
      <w:r w:rsidR="00352CA7">
        <w:t>A</w:t>
      </w:r>
      <w:r>
        <w:t>nnual AES Celebration and Member Induction.</w:t>
      </w:r>
    </w:p>
    <w:p w14:paraId="40A2FAC7" w14:textId="70EE93ED" w:rsidR="0005320E" w:rsidRDefault="00C51472" w:rsidP="00CE79FD">
      <w:pPr>
        <w:pStyle w:val="ListParagraph"/>
        <w:numPr>
          <w:ilvl w:val="3"/>
          <w:numId w:val="3"/>
        </w:numPr>
        <w:tabs>
          <w:tab w:val="left" w:pos="2601"/>
        </w:tabs>
        <w:spacing w:before="22" w:line="259" w:lineRule="auto"/>
        <w:ind w:right="309" w:hanging="361"/>
      </w:pPr>
      <w:r>
        <w:t>Informing</w:t>
      </w:r>
      <w:r w:rsidR="00384E77">
        <w:t xml:space="preserve"> LSOM leadership </w:t>
      </w:r>
      <w:r>
        <w:t xml:space="preserve">about </w:t>
      </w:r>
      <w:r w:rsidR="00384E77">
        <w:t xml:space="preserve">the annual Open Call for </w:t>
      </w:r>
      <w:r w:rsidR="00506DF5">
        <w:t xml:space="preserve">AES applicants </w:t>
      </w:r>
      <w:r w:rsidR="00B919B4">
        <w:t xml:space="preserve">to </w:t>
      </w:r>
      <w:r w:rsidR="00384E77">
        <w:t>Membership</w:t>
      </w:r>
      <w:r w:rsidR="00506DF5">
        <w:t xml:space="preserve"> (Fellowship pathway)</w:t>
      </w:r>
      <w:r w:rsidR="00A724FC">
        <w:t xml:space="preserve"> </w:t>
      </w:r>
      <w:r w:rsidR="00384E77">
        <w:t>before broadcast LSOM</w:t>
      </w:r>
      <w:r w:rsidR="00384E77" w:rsidRPr="00506DF5">
        <w:rPr>
          <w:spacing w:val="-4"/>
        </w:rPr>
        <w:t xml:space="preserve"> </w:t>
      </w:r>
      <w:r w:rsidR="00384E77">
        <w:t>announcement</w:t>
      </w:r>
      <w:r w:rsidR="00A724FC">
        <w:t>s</w:t>
      </w:r>
      <w:r w:rsidR="00384E77">
        <w:t>.</w:t>
      </w:r>
    </w:p>
    <w:p w14:paraId="53C65280" w14:textId="77777777" w:rsidR="0005320E" w:rsidRDefault="0005320E">
      <w:pPr>
        <w:pStyle w:val="BodyText"/>
        <w:spacing w:before="4"/>
        <w:rPr>
          <w:sz w:val="27"/>
        </w:rPr>
      </w:pPr>
    </w:p>
    <w:p w14:paraId="7A57EDFC" w14:textId="77777777" w:rsidR="0005320E" w:rsidRDefault="00384E77">
      <w:pPr>
        <w:pStyle w:val="Heading1"/>
        <w:numPr>
          <w:ilvl w:val="0"/>
          <w:numId w:val="3"/>
        </w:numPr>
        <w:tabs>
          <w:tab w:val="left" w:pos="719"/>
          <w:tab w:val="left" w:pos="720"/>
        </w:tabs>
        <w:ind w:left="891" w:right="7039" w:hanging="892"/>
        <w:jc w:val="right"/>
      </w:pPr>
      <w:r>
        <w:rPr>
          <w:spacing w:val="-1"/>
        </w:rPr>
        <w:t>MEMBERSHIP</w:t>
      </w:r>
    </w:p>
    <w:p w14:paraId="1A51D58F" w14:textId="77777777" w:rsidR="0005320E" w:rsidRDefault="00384E77">
      <w:pPr>
        <w:pStyle w:val="ListParagraph"/>
        <w:numPr>
          <w:ilvl w:val="1"/>
          <w:numId w:val="3"/>
        </w:numPr>
        <w:tabs>
          <w:tab w:val="left" w:pos="360"/>
        </w:tabs>
        <w:spacing w:before="20"/>
        <w:ind w:left="1160" w:right="7029" w:hanging="1161"/>
        <w:jc w:val="right"/>
        <w:rPr>
          <w:b/>
        </w:rPr>
      </w:pPr>
      <w:r>
        <w:rPr>
          <w:b/>
          <w:spacing w:val="-1"/>
        </w:rPr>
        <w:t>OVERVIEW</w:t>
      </w:r>
    </w:p>
    <w:p w14:paraId="507A8FE9" w14:textId="77777777" w:rsidR="0005320E" w:rsidRDefault="00384E77">
      <w:pPr>
        <w:pStyle w:val="ListParagraph"/>
        <w:numPr>
          <w:ilvl w:val="2"/>
          <w:numId w:val="3"/>
        </w:numPr>
        <w:tabs>
          <w:tab w:val="left" w:pos="2061"/>
        </w:tabs>
        <w:spacing w:before="22" w:line="259" w:lineRule="auto"/>
        <w:ind w:right="133" w:hanging="473"/>
        <w:jc w:val="both"/>
      </w:pPr>
      <w:r>
        <w:t>The Academy shall seek, select, induct and support a diverse membership that strives for broad representation of excellence in medical education across the LSOM.</w:t>
      </w:r>
    </w:p>
    <w:p w14:paraId="08EFC9FF" w14:textId="77777777" w:rsidR="0005320E" w:rsidRDefault="00384E77">
      <w:pPr>
        <w:pStyle w:val="ListParagraph"/>
        <w:numPr>
          <w:ilvl w:val="2"/>
          <w:numId w:val="3"/>
        </w:numPr>
        <w:tabs>
          <w:tab w:val="left" w:pos="2110"/>
          <w:tab w:val="left" w:pos="2111"/>
        </w:tabs>
        <w:spacing w:line="259" w:lineRule="auto"/>
        <w:ind w:right="192" w:hanging="528"/>
        <w:jc w:val="left"/>
      </w:pPr>
      <w:r>
        <w:tab/>
        <w:t>Academy membership shall embody an inherent and enduring commitment to active participation in mission-aligned Academy business and goal-directed activities.</w:t>
      </w:r>
    </w:p>
    <w:p w14:paraId="7224E1C6" w14:textId="77777777" w:rsidR="0005320E" w:rsidRDefault="00384E77">
      <w:pPr>
        <w:pStyle w:val="ListParagraph"/>
        <w:numPr>
          <w:ilvl w:val="2"/>
          <w:numId w:val="3"/>
        </w:numPr>
        <w:tabs>
          <w:tab w:val="left" w:pos="2060"/>
          <w:tab w:val="left" w:pos="2061"/>
        </w:tabs>
        <w:spacing w:line="259" w:lineRule="auto"/>
        <w:ind w:right="250" w:hanging="581"/>
        <w:jc w:val="left"/>
      </w:pPr>
      <w:r>
        <w:t>The Academy shall identify new Members annually through formal processes of candidate solicitation, application, peer-review and</w:t>
      </w:r>
      <w:r>
        <w:rPr>
          <w:spacing w:val="-5"/>
        </w:rPr>
        <w:t xml:space="preserve"> </w:t>
      </w:r>
      <w:r>
        <w:t>selection.</w:t>
      </w:r>
    </w:p>
    <w:p w14:paraId="0BF6543B" w14:textId="77777777" w:rsidR="0005320E" w:rsidRDefault="0005320E">
      <w:pPr>
        <w:pStyle w:val="BodyText"/>
      </w:pPr>
    </w:p>
    <w:p w14:paraId="040A131C" w14:textId="77777777" w:rsidR="0005320E" w:rsidRDefault="00384E77">
      <w:pPr>
        <w:pStyle w:val="Heading1"/>
        <w:numPr>
          <w:ilvl w:val="1"/>
          <w:numId w:val="3"/>
        </w:numPr>
        <w:tabs>
          <w:tab w:val="left" w:pos="1161"/>
        </w:tabs>
        <w:spacing w:before="159"/>
        <w:ind w:left="1160" w:hanging="361"/>
      </w:pPr>
      <w:r>
        <w:t>MEMBERSHIP DEFINITION</w:t>
      </w:r>
    </w:p>
    <w:p w14:paraId="118BCB14" w14:textId="7A68118F" w:rsidR="0005320E" w:rsidRDefault="00384E77">
      <w:pPr>
        <w:pStyle w:val="ListParagraph"/>
        <w:numPr>
          <w:ilvl w:val="2"/>
          <w:numId w:val="3"/>
        </w:numPr>
        <w:tabs>
          <w:tab w:val="left" w:pos="2060"/>
          <w:tab w:val="left" w:pos="2061"/>
        </w:tabs>
        <w:spacing w:before="22" w:line="259" w:lineRule="auto"/>
        <w:ind w:right="114" w:hanging="466"/>
        <w:jc w:val="left"/>
      </w:pPr>
      <w:r>
        <w:rPr>
          <w:b/>
        </w:rPr>
        <w:t xml:space="preserve">Directorship </w:t>
      </w:r>
      <w:r>
        <w:t xml:space="preserve">– The Directorship is comprised of </w:t>
      </w:r>
      <w:r w:rsidR="00373234">
        <w:t xml:space="preserve">the individual serving in the following roles: </w:t>
      </w:r>
      <w:r>
        <w:t xml:space="preserve">LSOM Vice Dean for Faculty, Chair of the LSOM Department of Medical Education, and AES Executive Director </w:t>
      </w:r>
      <w:r w:rsidR="00373234">
        <w:t>(</w:t>
      </w:r>
      <w:r>
        <w:t>appointed by the LSOM Dean</w:t>
      </w:r>
      <w:r w:rsidR="00373234">
        <w:t>)</w:t>
      </w:r>
      <w:r>
        <w:t xml:space="preserve">. Directorship </w:t>
      </w:r>
      <w:r w:rsidR="009037FC">
        <w:t xml:space="preserve">individuals </w:t>
      </w:r>
      <w:r>
        <w:t xml:space="preserve">shall be recognized as </w:t>
      </w:r>
      <w:r w:rsidR="009037FC">
        <w:t xml:space="preserve">members </w:t>
      </w:r>
      <w:r>
        <w:t xml:space="preserve">and comprise the inaugural leadership oversight team to guide AES creation in conjunction with the Founding </w:t>
      </w:r>
      <w:r w:rsidR="009037FC">
        <w:t>Pathway members</w:t>
      </w:r>
      <w:r>
        <w:t>. The Directorship through the Executive Director will serve as the financial and administrative business liaison body with the LSOM Dean, who provides the AES financial and administrative</w:t>
      </w:r>
      <w:r>
        <w:rPr>
          <w:spacing w:val="-2"/>
        </w:rPr>
        <w:t xml:space="preserve"> </w:t>
      </w:r>
      <w:r>
        <w:t>support.</w:t>
      </w:r>
    </w:p>
    <w:p w14:paraId="3AFA70B1" w14:textId="77777777" w:rsidR="0005320E" w:rsidRDefault="0005320E">
      <w:pPr>
        <w:pStyle w:val="BodyText"/>
        <w:spacing w:before="6"/>
        <w:rPr>
          <w:sz w:val="23"/>
        </w:rPr>
      </w:pPr>
    </w:p>
    <w:p w14:paraId="1F5B817A" w14:textId="00098BCE" w:rsidR="0005320E" w:rsidRDefault="00384E77" w:rsidP="00D949AE">
      <w:pPr>
        <w:pStyle w:val="ListParagraph"/>
        <w:numPr>
          <w:ilvl w:val="2"/>
          <w:numId w:val="3"/>
        </w:numPr>
        <w:tabs>
          <w:tab w:val="left" w:pos="2060"/>
          <w:tab w:val="left" w:pos="2061"/>
        </w:tabs>
        <w:spacing w:before="1" w:line="259" w:lineRule="auto"/>
        <w:ind w:right="313" w:hanging="516"/>
        <w:jc w:val="left"/>
        <w:sectPr w:rsidR="0005320E">
          <w:pgSz w:w="12240" w:h="15840"/>
          <w:pgMar w:top="1400" w:right="1320" w:bottom="280" w:left="1720" w:header="720" w:footer="720" w:gutter="0"/>
          <w:cols w:space="720"/>
        </w:sectPr>
      </w:pPr>
      <w:r w:rsidRPr="00D949AE">
        <w:rPr>
          <w:b/>
        </w:rPr>
        <w:t xml:space="preserve">Members </w:t>
      </w:r>
      <w:r>
        <w:t xml:space="preserve">– Individuals with a primary LSOM appointment who are selected </w:t>
      </w:r>
      <w:r w:rsidR="00D949AE">
        <w:t xml:space="preserve">for induction into </w:t>
      </w:r>
      <w:r>
        <w:t xml:space="preserve">membership as outlined in these Bylaws. (See V. MEMBERSHIP, </w:t>
      </w:r>
      <w:r w:rsidR="00D949AE">
        <w:t xml:space="preserve">and </w:t>
      </w:r>
      <w:r>
        <w:t>VIII. STANDING COMMITTEES</w:t>
      </w:r>
      <w:r w:rsidR="00D949AE">
        <w:t xml:space="preserve">.) </w:t>
      </w:r>
      <w:r>
        <w:t>Members shall demonstrate continued</w:t>
      </w:r>
    </w:p>
    <w:p w14:paraId="73ACD2A6" w14:textId="0B377624" w:rsidR="00F63F77" w:rsidRDefault="00384E77">
      <w:pPr>
        <w:pStyle w:val="BodyText"/>
        <w:spacing w:before="39" w:line="259" w:lineRule="auto"/>
        <w:ind w:left="2060" w:right="195"/>
      </w:pPr>
      <w:r>
        <w:t>active engagement in both the scholarly and the administrative activities vital to Academy success</w:t>
      </w:r>
      <w:r w:rsidR="001C3FD7">
        <w:t xml:space="preserve"> in part by serving on at least one AES Standing Committee</w:t>
      </w:r>
      <w:r>
        <w:t>.</w:t>
      </w:r>
    </w:p>
    <w:p w14:paraId="367AF9D9" w14:textId="50A751EF" w:rsidR="00F63F77" w:rsidRDefault="00F63F77" w:rsidP="00F63F77">
      <w:pPr>
        <w:pStyle w:val="BodyText"/>
        <w:spacing w:before="39" w:line="259" w:lineRule="auto"/>
        <w:ind w:left="2060" w:right="195"/>
      </w:pPr>
    </w:p>
    <w:p w14:paraId="2F4601A4" w14:textId="0EC00F65" w:rsidR="0005320E" w:rsidRPr="00F63F77" w:rsidRDefault="005D079F" w:rsidP="00F63F77">
      <w:pPr>
        <w:pStyle w:val="BodyText"/>
        <w:numPr>
          <w:ilvl w:val="2"/>
          <w:numId w:val="3"/>
        </w:numPr>
        <w:spacing w:before="39" w:line="259" w:lineRule="auto"/>
        <w:ind w:right="195"/>
        <w:jc w:val="left"/>
      </w:pPr>
      <w:r w:rsidRPr="00F63F77">
        <w:rPr>
          <w:b/>
          <w:bCs/>
        </w:rPr>
        <w:t xml:space="preserve">Pathways to </w:t>
      </w:r>
      <w:r w:rsidR="009C5D02" w:rsidRPr="00F63F77">
        <w:rPr>
          <w:b/>
          <w:bCs/>
        </w:rPr>
        <w:t>Membership</w:t>
      </w:r>
    </w:p>
    <w:p w14:paraId="45C1A3EE" w14:textId="611051B3" w:rsidR="00D949AE" w:rsidRPr="0079100C" w:rsidRDefault="00D949AE" w:rsidP="00A04AD3">
      <w:pPr>
        <w:pStyle w:val="ListParagraph"/>
        <w:numPr>
          <w:ilvl w:val="3"/>
          <w:numId w:val="3"/>
        </w:numPr>
        <w:tabs>
          <w:tab w:val="left" w:pos="2601"/>
        </w:tabs>
        <w:spacing w:line="259" w:lineRule="auto"/>
        <w:ind w:right="129" w:hanging="361"/>
        <w:rPr>
          <w:color w:val="000000" w:themeColor="text1"/>
        </w:rPr>
      </w:pPr>
      <w:r w:rsidRPr="0079100C">
        <w:rPr>
          <w:b/>
          <w:color w:val="000000" w:themeColor="text1"/>
        </w:rPr>
        <w:t xml:space="preserve">Fellowship Pathway </w:t>
      </w:r>
      <w:r w:rsidR="0041194D" w:rsidRPr="0079100C">
        <w:rPr>
          <w:bCs/>
          <w:color w:val="000000" w:themeColor="text1"/>
        </w:rPr>
        <w:t>– Provides</w:t>
      </w:r>
      <w:r w:rsidRPr="0079100C">
        <w:rPr>
          <w:color w:val="000000" w:themeColor="text1"/>
        </w:rPr>
        <w:t xml:space="preserve"> an AES membership pathway for current faculty educators with primary faculty appointments in the LSOM</w:t>
      </w:r>
      <w:r w:rsidR="00CF3238" w:rsidRPr="0079100C">
        <w:rPr>
          <w:color w:val="000000" w:themeColor="text1"/>
        </w:rPr>
        <w:t xml:space="preserve"> to be competitively selected to become AES Members through completion of Fellowship training in conducting medical education research</w:t>
      </w:r>
      <w:r w:rsidRPr="0079100C">
        <w:rPr>
          <w:color w:val="000000" w:themeColor="text1"/>
        </w:rPr>
        <w:t>.</w:t>
      </w:r>
    </w:p>
    <w:p w14:paraId="30BAC20B" w14:textId="77777777" w:rsidR="00D949AE" w:rsidRPr="0079100C" w:rsidRDefault="00D949AE" w:rsidP="00CF3238">
      <w:pPr>
        <w:pStyle w:val="ListParagraph"/>
        <w:rPr>
          <w:b/>
          <w:color w:val="000000" w:themeColor="text1"/>
        </w:rPr>
      </w:pPr>
    </w:p>
    <w:p w14:paraId="5C1E0D6E" w14:textId="570A9CEE" w:rsidR="009C5D02" w:rsidRPr="0079100C" w:rsidRDefault="00384E77" w:rsidP="00946926">
      <w:pPr>
        <w:pStyle w:val="xmsonormal"/>
        <w:numPr>
          <w:ilvl w:val="3"/>
          <w:numId w:val="3"/>
        </w:numPr>
        <w:rPr>
          <w:color w:val="000000" w:themeColor="text1"/>
        </w:rPr>
      </w:pPr>
      <w:r w:rsidRPr="0079100C">
        <w:rPr>
          <w:b/>
          <w:color w:val="000000" w:themeColor="text1"/>
        </w:rPr>
        <w:t xml:space="preserve">Legacy </w:t>
      </w:r>
      <w:r w:rsidR="005D079F" w:rsidRPr="0079100C">
        <w:rPr>
          <w:b/>
          <w:color w:val="000000" w:themeColor="text1"/>
        </w:rPr>
        <w:t>Pathway</w:t>
      </w:r>
      <w:r w:rsidRPr="0079100C">
        <w:rPr>
          <w:b/>
          <w:color w:val="000000" w:themeColor="text1"/>
        </w:rPr>
        <w:t xml:space="preserve"> </w:t>
      </w:r>
      <w:r w:rsidRPr="0079100C">
        <w:rPr>
          <w:color w:val="000000" w:themeColor="text1"/>
        </w:rPr>
        <w:t xml:space="preserve">– </w:t>
      </w:r>
      <w:r w:rsidR="00D949AE" w:rsidRPr="0079100C">
        <w:rPr>
          <w:color w:val="000000" w:themeColor="text1"/>
        </w:rPr>
        <w:t>P</w:t>
      </w:r>
      <w:r w:rsidR="001C3FD7" w:rsidRPr="0079100C">
        <w:rPr>
          <w:color w:val="000000" w:themeColor="text1"/>
        </w:rPr>
        <w:t>rovide</w:t>
      </w:r>
      <w:r w:rsidR="00D949AE" w:rsidRPr="0079100C">
        <w:rPr>
          <w:color w:val="000000" w:themeColor="text1"/>
        </w:rPr>
        <w:t>s</w:t>
      </w:r>
      <w:r w:rsidR="001C3FD7" w:rsidRPr="0079100C">
        <w:rPr>
          <w:color w:val="000000" w:themeColor="text1"/>
        </w:rPr>
        <w:t xml:space="preserve"> </w:t>
      </w:r>
      <w:r w:rsidR="00D949AE" w:rsidRPr="0079100C">
        <w:rPr>
          <w:color w:val="000000" w:themeColor="text1"/>
        </w:rPr>
        <w:t>an AES membership</w:t>
      </w:r>
      <w:r w:rsidR="001C3FD7" w:rsidRPr="0079100C">
        <w:rPr>
          <w:color w:val="000000" w:themeColor="text1"/>
        </w:rPr>
        <w:t xml:space="preserve"> pathway </w:t>
      </w:r>
      <w:r w:rsidR="007F45BD" w:rsidRPr="0079100C">
        <w:rPr>
          <w:color w:val="000000" w:themeColor="text1"/>
        </w:rPr>
        <w:t xml:space="preserve">for </w:t>
      </w:r>
      <w:r w:rsidR="001C3FD7" w:rsidRPr="0079100C">
        <w:rPr>
          <w:color w:val="000000" w:themeColor="text1"/>
        </w:rPr>
        <w:t>highly experienced</w:t>
      </w:r>
      <w:r w:rsidR="007F45BD" w:rsidRPr="0079100C">
        <w:rPr>
          <w:color w:val="000000" w:themeColor="text1"/>
        </w:rPr>
        <w:t xml:space="preserve"> and recognized </w:t>
      </w:r>
      <w:r w:rsidR="001C3FD7" w:rsidRPr="0079100C">
        <w:rPr>
          <w:color w:val="000000" w:themeColor="text1"/>
        </w:rPr>
        <w:t xml:space="preserve">biomedical </w:t>
      </w:r>
      <w:r w:rsidR="0041194D" w:rsidRPr="0079100C">
        <w:rPr>
          <w:color w:val="000000" w:themeColor="text1"/>
        </w:rPr>
        <w:t>educators.</w:t>
      </w:r>
      <w:r w:rsidR="001C3FD7" w:rsidRPr="0079100C">
        <w:rPr>
          <w:color w:val="000000" w:themeColor="text1"/>
        </w:rPr>
        <w:t xml:space="preserve"> The AES </w:t>
      </w:r>
      <w:r w:rsidR="00933FCB" w:rsidRPr="0079100C">
        <w:rPr>
          <w:color w:val="000000" w:themeColor="text1"/>
        </w:rPr>
        <w:t xml:space="preserve">Member Selection Committee shall assess applications for membership </w:t>
      </w:r>
      <w:r w:rsidR="001C3FD7" w:rsidRPr="0079100C">
        <w:rPr>
          <w:color w:val="000000" w:themeColor="text1"/>
        </w:rPr>
        <w:t xml:space="preserve">from individuals with a primary LSOM appointment who </w:t>
      </w:r>
      <w:r w:rsidR="007F45BD" w:rsidRPr="0079100C">
        <w:rPr>
          <w:color w:val="000000" w:themeColor="text1"/>
        </w:rPr>
        <w:t xml:space="preserve">meet the Legacy criteria and </w:t>
      </w:r>
      <w:r w:rsidR="00933FCB" w:rsidRPr="0079100C">
        <w:rPr>
          <w:color w:val="000000" w:themeColor="text1"/>
        </w:rPr>
        <w:t xml:space="preserve">are </w:t>
      </w:r>
      <w:r w:rsidR="00B919B4" w:rsidRPr="0079100C">
        <w:rPr>
          <w:color w:val="000000" w:themeColor="text1"/>
        </w:rPr>
        <w:t xml:space="preserve">committed to </w:t>
      </w:r>
      <w:r w:rsidR="00933FCB" w:rsidRPr="0079100C">
        <w:rPr>
          <w:color w:val="000000" w:themeColor="text1"/>
        </w:rPr>
        <w:t>active</w:t>
      </w:r>
      <w:r w:rsidR="00B919B4" w:rsidRPr="0079100C">
        <w:rPr>
          <w:color w:val="000000" w:themeColor="text1"/>
        </w:rPr>
        <w:t xml:space="preserve"> </w:t>
      </w:r>
      <w:r w:rsidR="007F45BD" w:rsidRPr="0079100C">
        <w:rPr>
          <w:color w:val="000000" w:themeColor="text1"/>
        </w:rPr>
        <w:t xml:space="preserve">AES </w:t>
      </w:r>
      <w:r w:rsidR="00B919B4" w:rsidRPr="0079100C">
        <w:rPr>
          <w:color w:val="000000" w:themeColor="text1"/>
        </w:rPr>
        <w:t>service</w:t>
      </w:r>
      <w:r w:rsidR="00933FCB" w:rsidRPr="0079100C">
        <w:rPr>
          <w:color w:val="000000" w:themeColor="text1"/>
        </w:rPr>
        <w:t xml:space="preserve">. Applications for this pathway to membership will be identified through nomination by the </w:t>
      </w:r>
      <w:r w:rsidR="007F45BD" w:rsidRPr="0079100C">
        <w:rPr>
          <w:color w:val="000000" w:themeColor="text1"/>
        </w:rPr>
        <w:t xml:space="preserve">AES </w:t>
      </w:r>
      <w:r w:rsidR="00933FCB" w:rsidRPr="0079100C">
        <w:rPr>
          <w:color w:val="000000" w:themeColor="text1"/>
        </w:rPr>
        <w:t>Executive leadership or through a</w:t>
      </w:r>
      <w:r w:rsidR="007F45BD" w:rsidRPr="0079100C">
        <w:rPr>
          <w:color w:val="000000" w:themeColor="text1"/>
        </w:rPr>
        <w:t xml:space="preserve"> broad LSOM</w:t>
      </w:r>
      <w:r w:rsidR="00933FCB" w:rsidRPr="0079100C">
        <w:rPr>
          <w:color w:val="000000" w:themeColor="text1"/>
        </w:rPr>
        <w:t xml:space="preserve"> solicitation </w:t>
      </w:r>
      <w:r w:rsidR="007F45BD" w:rsidRPr="0079100C">
        <w:rPr>
          <w:color w:val="000000" w:themeColor="text1"/>
        </w:rPr>
        <w:t>for applicants</w:t>
      </w:r>
      <w:r w:rsidR="00933FCB" w:rsidRPr="0079100C">
        <w:rPr>
          <w:color w:val="000000" w:themeColor="text1"/>
        </w:rPr>
        <w:t xml:space="preserve">. Members entering the AES though this pathway are </w:t>
      </w:r>
      <w:r w:rsidR="007F45BD" w:rsidRPr="0079100C">
        <w:rPr>
          <w:color w:val="000000" w:themeColor="text1"/>
        </w:rPr>
        <w:t>exempt from AES</w:t>
      </w:r>
      <w:r w:rsidR="00933FCB" w:rsidRPr="0079100C">
        <w:rPr>
          <w:color w:val="000000" w:themeColor="text1"/>
        </w:rPr>
        <w:t xml:space="preserve"> fellowship </w:t>
      </w:r>
      <w:r w:rsidR="007F45BD" w:rsidRPr="0079100C">
        <w:rPr>
          <w:color w:val="000000" w:themeColor="text1"/>
        </w:rPr>
        <w:t>requirements based on their</w:t>
      </w:r>
      <w:r w:rsidR="00933FCB" w:rsidRPr="0079100C">
        <w:rPr>
          <w:color w:val="000000" w:themeColor="text1"/>
        </w:rPr>
        <w:t xml:space="preserve"> extensive </w:t>
      </w:r>
      <w:r w:rsidR="007F45BD" w:rsidRPr="0079100C">
        <w:rPr>
          <w:color w:val="000000" w:themeColor="text1"/>
        </w:rPr>
        <w:t xml:space="preserve">prior </w:t>
      </w:r>
      <w:r w:rsidR="00933FCB" w:rsidRPr="0079100C">
        <w:rPr>
          <w:color w:val="000000" w:themeColor="text1"/>
        </w:rPr>
        <w:t>experience and accomplishments.</w:t>
      </w:r>
    </w:p>
    <w:p w14:paraId="076BAB96" w14:textId="77777777" w:rsidR="009C5D02" w:rsidRPr="0079100C" w:rsidRDefault="009C5D02" w:rsidP="00933FCB">
      <w:pPr>
        <w:pStyle w:val="ListParagraph"/>
        <w:tabs>
          <w:tab w:val="left" w:pos="2601"/>
        </w:tabs>
        <w:spacing w:before="1" w:line="259" w:lineRule="auto"/>
        <w:ind w:left="2601" w:right="192" w:firstLine="0"/>
        <w:rPr>
          <w:color w:val="000000" w:themeColor="text1"/>
        </w:rPr>
      </w:pPr>
    </w:p>
    <w:p w14:paraId="3630A2BB" w14:textId="5B153AED" w:rsidR="009C5D02" w:rsidRPr="0079100C" w:rsidRDefault="009C5D02" w:rsidP="009C5D02">
      <w:pPr>
        <w:pStyle w:val="ListParagraph"/>
        <w:numPr>
          <w:ilvl w:val="3"/>
          <w:numId w:val="3"/>
        </w:numPr>
        <w:tabs>
          <w:tab w:val="left" w:pos="2601"/>
        </w:tabs>
        <w:spacing w:line="259" w:lineRule="auto"/>
        <w:ind w:right="186" w:hanging="361"/>
        <w:rPr>
          <w:color w:val="000000" w:themeColor="text1"/>
        </w:rPr>
      </w:pPr>
      <w:r w:rsidRPr="0079100C">
        <w:rPr>
          <w:b/>
          <w:color w:val="000000" w:themeColor="text1"/>
        </w:rPr>
        <w:t xml:space="preserve">Advisory </w:t>
      </w:r>
      <w:r w:rsidR="007F45BD" w:rsidRPr="0079100C">
        <w:rPr>
          <w:b/>
          <w:color w:val="000000" w:themeColor="text1"/>
        </w:rPr>
        <w:t>Pathway</w:t>
      </w:r>
      <w:r w:rsidR="00946926" w:rsidRPr="0079100C">
        <w:rPr>
          <w:b/>
          <w:color w:val="000000" w:themeColor="text1"/>
        </w:rPr>
        <w:t xml:space="preserve"> </w:t>
      </w:r>
      <w:r w:rsidRPr="0079100C">
        <w:rPr>
          <w:color w:val="000000" w:themeColor="text1"/>
        </w:rPr>
        <w:t xml:space="preserve">– </w:t>
      </w:r>
      <w:r w:rsidR="007F45BD" w:rsidRPr="0079100C">
        <w:rPr>
          <w:color w:val="000000" w:themeColor="text1"/>
        </w:rPr>
        <w:t xml:space="preserve">To provide an pathway for otherwise ineligible yet highly accomplished educators with a primary LSOM appointment to </w:t>
      </w:r>
      <w:r w:rsidR="00374F5D" w:rsidRPr="0079100C">
        <w:rPr>
          <w:color w:val="000000" w:themeColor="text1"/>
        </w:rPr>
        <w:t xml:space="preserve">contribute to the AES through </w:t>
      </w:r>
      <w:r w:rsidR="007F45BD" w:rsidRPr="0079100C">
        <w:rPr>
          <w:color w:val="000000" w:themeColor="text1"/>
        </w:rPr>
        <w:t xml:space="preserve">an </w:t>
      </w:r>
      <w:r w:rsidR="007F45BD" w:rsidRPr="0079100C">
        <w:rPr>
          <w:i/>
          <w:color w:val="000000" w:themeColor="text1"/>
        </w:rPr>
        <w:t xml:space="preserve">ex officio </w:t>
      </w:r>
      <w:r w:rsidR="007F45BD" w:rsidRPr="0079100C">
        <w:rPr>
          <w:color w:val="000000" w:themeColor="text1"/>
        </w:rPr>
        <w:t>capacity without voting privileges</w:t>
      </w:r>
      <w:r w:rsidR="00374F5D" w:rsidRPr="0079100C">
        <w:rPr>
          <w:color w:val="000000" w:themeColor="text1"/>
        </w:rPr>
        <w:t xml:space="preserve">. The </w:t>
      </w:r>
      <w:r w:rsidR="0041194D" w:rsidRPr="0079100C">
        <w:rPr>
          <w:color w:val="000000" w:themeColor="text1"/>
        </w:rPr>
        <w:t>Advisory capacity</w:t>
      </w:r>
      <w:r w:rsidR="00374F5D" w:rsidRPr="0079100C">
        <w:rPr>
          <w:color w:val="000000" w:themeColor="text1"/>
        </w:rPr>
        <w:t xml:space="preserve"> allows </w:t>
      </w:r>
      <w:r w:rsidR="00946926" w:rsidRPr="0079100C">
        <w:rPr>
          <w:color w:val="000000" w:themeColor="text1"/>
        </w:rPr>
        <w:t xml:space="preserve">members </w:t>
      </w:r>
      <w:r w:rsidR="00374F5D" w:rsidRPr="0079100C">
        <w:rPr>
          <w:color w:val="000000" w:themeColor="text1"/>
        </w:rPr>
        <w:t xml:space="preserve">to </w:t>
      </w:r>
      <w:r w:rsidRPr="0079100C">
        <w:rPr>
          <w:color w:val="000000" w:themeColor="text1"/>
        </w:rPr>
        <w:t>provide expertise and other support for the AES</w:t>
      </w:r>
      <w:r w:rsidR="00374F5D" w:rsidRPr="0079100C">
        <w:rPr>
          <w:color w:val="000000" w:themeColor="text1"/>
        </w:rPr>
        <w:t>,</w:t>
      </w:r>
      <w:r w:rsidR="0041194D" w:rsidRPr="0079100C">
        <w:rPr>
          <w:color w:val="000000" w:themeColor="text1"/>
        </w:rPr>
        <w:t xml:space="preserve"> </w:t>
      </w:r>
      <w:r w:rsidR="00B504A7" w:rsidRPr="0079100C">
        <w:rPr>
          <w:color w:val="000000" w:themeColor="text1"/>
        </w:rPr>
        <w:t>and to</w:t>
      </w:r>
      <w:r w:rsidRPr="0079100C">
        <w:rPr>
          <w:color w:val="000000" w:themeColor="text1"/>
        </w:rPr>
        <w:t xml:space="preserve"> </w:t>
      </w:r>
      <w:r w:rsidR="00374F5D" w:rsidRPr="0079100C">
        <w:rPr>
          <w:color w:val="000000" w:themeColor="text1"/>
        </w:rPr>
        <w:t>participat</w:t>
      </w:r>
      <w:r w:rsidR="00B504A7" w:rsidRPr="0079100C">
        <w:rPr>
          <w:color w:val="000000" w:themeColor="text1"/>
        </w:rPr>
        <w:t>e</w:t>
      </w:r>
      <w:r w:rsidR="00374F5D" w:rsidRPr="0079100C">
        <w:rPr>
          <w:color w:val="000000" w:themeColor="text1"/>
        </w:rPr>
        <w:t xml:space="preserve"> </w:t>
      </w:r>
      <w:r w:rsidRPr="0079100C">
        <w:rPr>
          <w:color w:val="000000" w:themeColor="text1"/>
        </w:rPr>
        <w:t>in AES activities. Examples include LSOM-appointed Adjunct or Adjoint faculty; the LSOM</w:t>
      </w:r>
      <w:r w:rsidRPr="0079100C">
        <w:rPr>
          <w:color w:val="000000" w:themeColor="text1"/>
          <w:spacing w:val="-7"/>
        </w:rPr>
        <w:t xml:space="preserve"> </w:t>
      </w:r>
      <w:r w:rsidRPr="0079100C">
        <w:rPr>
          <w:color w:val="000000" w:themeColor="text1"/>
        </w:rPr>
        <w:t>Dean.</w:t>
      </w:r>
    </w:p>
    <w:p w14:paraId="1E83A165" w14:textId="77777777" w:rsidR="00EC60A0" w:rsidRPr="0079100C" w:rsidRDefault="00EC60A0" w:rsidP="00CF3238">
      <w:pPr>
        <w:pStyle w:val="ListParagraph"/>
        <w:rPr>
          <w:color w:val="000000" w:themeColor="text1"/>
        </w:rPr>
      </w:pPr>
    </w:p>
    <w:p w14:paraId="6D74378A" w14:textId="5258F11B" w:rsidR="00EC60A0" w:rsidRPr="0079100C" w:rsidRDefault="00EC60A0" w:rsidP="009C5D02">
      <w:pPr>
        <w:pStyle w:val="ListParagraph"/>
        <w:numPr>
          <w:ilvl w:val="3"/>
          <w:numId w:val="3"/>
        </w:numPr>
        <w:tabs>
          <w:tab w:val="left" w:pos="2601"/>
        </w:tabs>
        <w:spacing w:line="259" w:lineRule="auto"/>
        <w:ind w:right="186" w:hanging="361"/>
        <w:rPr>
          <w:color w:val="000000" w:themeColor="text1"/>
        </w:rPr>
      </w:pPr>
      <w:r w:rsidRPr="0079100C">
        <w:rPr>
          <w:b/>
          <w:color w:val="000000" w:themeColor="text1"/>
        </w:rPr>
        <w:t xml:space="preserve">Historical Pathway </w:t>
      </w:r>
      <w:r w:rsidRPr="0079100C">
        <w:rPr>
          <w:color w:val="000000" w:themeColor="text1"/>
        </w:rPr>
        <w:t xml:space="preserve">– Provided inaugural AES membership </w:t>
      </w:r>
      <w:r w:rsidR="0041194D" w:rsidRPr="0079100C">
        <w:rPr>
          <w:color w:val="000000" w:themeColor="text1"/>
        </w:rPr>
        <w:t>through individuals</w:t>
      </w:r>
      <w:r w:rsidRPr="0079100C">
        <w:rPr>
          <w:color w:val="000000" w:themeColor="text1"/>
        </w:rPr>
        <w:t xml:space="preserve"> accepting nomination from their respective academic home department Chairs in order to become founding AES members who together with the Directorship devised and advised the AES foundational structure and </w:t>
      </w:r>
      <w:r w:rsidR="0041194D" w:rsidRPr="0079100C">
        <w:rPr>
          <w:color w:val="000000" w:themeColor="text1"/>
        </w:rPr>
        <w:t>Bylaws and</w:t>
      </w:r>
      <w:r w:rsidRPr="0079100C">
        <w:rPr>
          <w:color w:val="000000" w:themeColor="text1"/>
        </w:rPr>
        <w:t xml:space="preserve"> made a personal commitment to continued active engagement in AES scholarly and administrative activities.</w:t>
      </w:r>
    </w:p>
    <w:p w14:paraId="65942952" w14:textId="77777777" w:rsidR="0005320E" w:rsidRDefault="0005320E">
      <w:pPr>
        <w:pStyle w:val="BodyText"/>
        <w:spacing w:before="9"/>
        <w:rPr>
          <w:sz w:val="23"/>
        </w:rPr>
      </w:pPr>
    </w:p>
    <w:p w14:paraId="0002197E" w14:textId="77777777" w:rsidR="0005320E" w:rsidRDefault="00384E77">
      <w:pPr>
        <w:pStyle w:val="Heading1"/>
        <w:numPr>
          <w:ilvl w:val="1"/>
          <w:numId w:val="3"/>
        </w:numPr>
        <w:tabs>
          <w:tab w:val="left" w:pos="1161"/>
        </w:tabs>
        <w:ind w:left="1160" w:hanging="361"/>
      </w:pPr>
      <w:r>
        <w:t>MEMBER</w:t>
      </w:r>
      <w:r>
        <w:rPr>
          <w:spacing w:val="-2"/>
        </w:rPr>
        <w:t xml:space="preserve"> </w:t>
      </w:r>
      <w:r>
        <w:t>BENEFITS</w:t>
      </w:r>
    </w:p>
    <w:p w14:paraId="6B989D0F" w14:textId="0243924D" w:rsidR="0005320E" w:rsidRDefault="00374F5D">
      <w:pPr>
        <w:pStyle w:val="ListParagraph"/>
        <w:numPr>
          <w:ilvl w:val="2"/>
          <w:numId w:val="3"/>
        </w:numPr>
        <w:tabs>
          <w:tab w:val="left" w:pos="2060"/>
          <w:tab w:val="left" w:pos="2061"/>
        </w:tabs>
        <w:spacing w:before="19" w:line="259" w:lineRule="auto"/>
        <w:ind w:right="182" w:hanging="473"/>
        <w:jc w:val="left"/>
      </w:pPr>
      <w:r>
        <w:rPr>
          <w:b/>
          <w:bCs/>
        </w:rPr>
        <w:t xml:space="preserve">Eligibility:  </w:t>
      </w:r>
      <w:r w:rsidR="00764EF4">
        <w:t>C</w:t>
      </w:r>
      <w:r>
        <w:t xml:space="preserve">ompetitively selected Members are eligible for </w:t>
      </w:r>
      <w:r w:rsidR="00873FDA">
        <w:t xml:space="preserve">the listed </w:t>
      </w:r>
      <w:r>
        <w:t>Member benefits</w:t>
      </w:r>
      <w:r w:rsidR="00873FDA">
        <w:t xml:space="preserve"> upon </w:t>
      </w:r>
      <w:r w:rsidR="00764EF4">
        <w:t xml:space="preserve">formal </w:t>
      </w:r>
      <w:r w:rsidR="00873FDA">
        <w:t xml:space="preserve">AES </w:t>
      </w:r>
      <w:r w:rsidR="00506DF5">
        <w:t xml:space="preserve">Member </w:t>
      </w:r>
      <w:r w:rsidR="00873FDA">
        <w:t>induction</w:t>
      </w:r>
      <w:r w:rsidR="00E70650">
        <w:t>.</w:t>
      </w:r>
      <w:r>
        <w:t xml:space="preserve"> </w:t>
      </w:r>
      <w:r w:rsidR="00873FDA">
        <w:t>M</w:t>
      </w:r>
      <w:r>
        <w:t xml:space="preserve">embership </w:t>
      </w:r>
      <w:r w:rsidR="00873FDA">
        <w:t>achieved by other pathways</w:t>
      </w:r>
      <w:r>
        <w:t xml:space="preserve"> (defined in V. MEMBERSHIP, B. MEMBERSHIP DEFINITION) are only eligible for ‘All Member’ benefits.</w:t>
      </w:r>
    </w:p>
    <w:p w14:paraId="1EA89A84" w14:textId="77777777" w:rsidR="00374F5D" w:rsidRDefault="00374F5D" w:rsidP="00F63F77">
      <w:pPr>
        <w:tabs>
          <w:tab w:val="left" w:pos="2060"/>
          <w:tab w:val="left" w:pos="2061"/>
        </w:tabs>
        <w:spacing w:before="19" w:line="259" w:lineRule="auto"/>
        <w:ind w:left="152" w:right="182"/>
      </w:pPr>
    </w:p>
    <w:p w14:paraId="58CE41AF" w14:textId="1B4CC6EC" w:rsidR="0005320E" w:rsidRDefault="00873FDA">
      <w:pPr>
        <w:pStyle w:val="Heading1"/>
        <w:numPr>
          <w:ilvl w:val="2"/>
          <w:numId w:val="3"/>
        </w:numPr>
        <w:tabs>
          <w:tab w:val="left" w:pos="2060"/>
          <w:tab w:val="left" w:pos="2061"/>
        </w:tabs>
        <w:spacing w:line="268" w:lineRule="exact"/>
        <w:ind w:hanging="529"/>
        <w:jc w:val="left"/>
      </w:pPr>
      <w:r>
        <w:t xml:space="preserve">Competitively </w:t>
      </w:r>
      <w:r w:rsidR="00E70650">
        <w:t>s</w:t>
      </w:r>
      <w:r>
        <w:t xml:space="preserve">elected </w:t>
      </w:r>
      <w:r w:rsidR="00384E77">
        <w:t>Members shall</w:t>
      </w:r>
      <w:r w:rsidR="00384E77">
        <w:rPr>
          <w:spacing w:val="-3"/>
        </w:rPr>
        <w:t xml:space="preserve"> </w:t>
      </w:r>
      <w:r w:rsidR="00384E77">
        <w:t>receive:</w:t>
      </w:r>
    </w:p>
    <w:p w14:paraId="458A131C" w14:textId="77777777" w:rsidR="0005320E" w:rsidRDefault="00384E77">
      <w:pPr>
        <w:pStyle w:val="ListParagraph"/>
        <w:numPr>
          <w:ilvl w:val="3"/>
          <w:numId w:val="3"/>
        </w:numPr>
        <w:tabs>
          <w:tab w:val="left" w:pos="2601"/>
        </w:tabs>
        <w:spacing w:line="267" w:lineRule="exact"/>
        <w:ind w:hanging="361"/>
      </w:pPr>
      <w:r>
        <w:t>Up to $2,000.00 toward the cost of attending one</w:t>
      </w:r>
      <w:r>
        <w:rPr>
          <w:spacing w:val="-10"/>
        </w:rPr>
        <w:t xml:space="preserve"> </w:t>
      </w:r>
      <w:r>
        <w:t>education-focused</w:t>
      </w:r>
    </w:p>
    <w:p w14:paraId="5D0BEBD1" w14:textId="09DB6B86" w:rsidR="0005320E" w:rsidRDefault="00384E77">
      <w:pPr>
        <w:pStyle w:val="BodyText"/>
        <w:spacing w:before="22"/>
        <w:ind w:left="2601"/>
      </w:pPr>
      <w:r>
        <w:t xml:space="preserve">conference of choice </w:t>
      </w:r>
      <w:r w:rsidR="00764EF4">
        <w:t xml:space="preserve">upon Operations’ Committee </w:t>
      </w:r>
      <w:r>
        <w:t>approval.</w:t>
      </w:r>
    </w:p>
    <w:p w14:paraId="3A74DBBA" w14:textId="4299A1C2" w:rsidR="0005320E" w:rsidRDefault="00873FDA">
      <w:pPr>
        <w:pStyle w:val="ListParagraph"/>
        <w:numPr>
          <w:ilvl w:val="3"/>
          <w:numId w:val="3"/>
        </w:numPr>
        <w:tabs>
          <w:tab w:val="left" w:pos="2601"/>
        </w:tabs>
        <w:spacing w:before="39" w:line="259" w:lineRule="auto"/>
        <w:ind w:right="266" w:hanging="361"/>
      </w:pPr>
      <w:r>
        <w:t>When in accordance with The UT System Board of Regents’ Rule 31001,</w:t>
      </w:r>
      <w:r>
        <w:rPr>
          <w:spacing w:val="-12"/>
        </w:rPr>
        <w:t xml:space="preserve"> </w:t>
      </w:r>
      <w:r>
        <w:t xml:space="preserve">VI(b), </w:t>
      </w:r>
      <w:r w:rsidR="00374F5D">
        <w:t xml:space="preserve">the </w:t>
      </w:r>
      <w:r>
        <w:t xml:space="preserve">AES shall </w:t>
      </w:r>
      <w:r w:rsidR="00764EF4">
        <w:t xml:space="preserve">formally </w:t>
      </w:r>
      <w:r>
        <w:t>request the UT</w:t>
      </w:r>
      <w:r w:rsidR="00764EF4">
        <w:t xml:space="preserve"> </w:t>
      </w:r>
      <w:r>
        <w:t xml:space="preserve">Health SA President </w:t>
      </w:r>
      <w:r w:rsidR="00764EF4">
        <w:t xml:space="preserve">to </w:t>
      </w:r>
      <w:r>
        <w:t>confer the honorific title, Distinguished Teaching Professor.</w:t>
      </w:r>
    </w:p>
    <w:p w14:paraId="301E3F32" w14:textId="77777777" w:rsidR="0005320E" w:rsidRDefault="00384E77">
      <w:pPr>
        <w:pStyle w:val="ListParagraph"/>
        <w:numPr>
          <w:ilvl w:val="3"/>
          <w:numId w:val="3"/>
        </w:numPr>
        <w:tabs>
          <w:tab w:val="left" w:pos="2601"/>
        </w:tabs>
        <w:spacing w:line="268" w:lineRule="exact"/>
        <w:ind w:hanging="361"/>
      </w:pPr>
      <w:r>
        <w:t>All Member benefits.</w:t>
      </w:r>
    </w:p>
    <w:p w14:paraId="136B25BA" w14:textId="77777777" w:rsidR="0005320E" w:rsidRDefault="00384E77">
      <w:pPr>
        <w:pStyle w:val="Heading1"/>
        <w:numPr>
          <w:ilvl w:val="2"/>
          <w:numId w:val="3"/>
        </w:numPr>
        <w:tabs>
          <w:tab w:val="left" w:pos="2121"/>
        </w:tabs>
        <w:spacing w:before="183"/>
        <w:ind w:left="2120" w:hanging="421"/>
        <w:jc w:val="left"/>
      </w:pPr>
      <w:r>
        <w:t>All Members shall</w:t>
      </w:r>
      <w:r>
        <w:rPr>
          <w:spacing w:val="-3"/>
        </w:rPr>
        <w:t xml:space="preserve"> </w:t>
      </w:r>
      <w:r>
        <w:t>receive:</w:t>
      </w:r>
    </w:p>
    <w:p w14:paraId="10930BC4" w14:textId="3DDD9668" w:rsidR="0005320E" w:rsidRDefault="00384E77">
      <w:pPr>
        <w:pStyle w:val="ListParagraph"/>
        <w:numPr>
          <w:ilvl w:val="3"/>
          <w:numId w:val="3"/>
        </w:numPr>
        <w:tabs>
          <w:tab w:val="left" w:pos="2601"/>
        </w:tabs>
        <w:spacing w:before="19"/>
        <w:ind w:hanging="361"/>
      </w:pPr>
      <w:r>
        <w:t>Esteemed recognition as an AES</w:t>
      </w:r>
      <w:r>
        <w:rPr>
          <w:spacing w:val="-3"/>
        </w:rPr>
        <w:t xml:space="preserve"> </w:t>
      </w:r>
      <w:r>
        <w:t>member</w:t>
      </w:r>
      <w:r w:rsidR="00041F2F">
        <w:t xml:space="preserve">, including recognition at an AES celebratory event, a commemorative certificate or </w:t>
      </w:r>
      <w:r w:rsidR="00E26163">
        <w:t>object</w:t>
      </w:r>
      <w:r w:rsidR="00041F2F">
        <w:t>, and listing on the AES website membership roster</w:t>
      </w:r>
      <w:r>
        <w:t>.</w:t>
      </w:r>
    </w:p>
    <w:p w14:paraId="743724B5" w14:textId="439554BF" w:rsidR="0005320E" w:rsidRDefault="00384E77">
      <w:pPr>
        <w:pStyle w:val="ListParagraph"/>
        <w:numPr>
          <w:ilvl w:val="3"/>
          <w:numId w:val="3"/>
        </w:numPr>
        <w:tabs>
          <w:tab w:val="left" w:pos="2601"/>
        </w:tabs>
        <w:spacing w:before="22"/>
        <w:ind w:hanging="361"/>
      </w:pPr>
      <w:r>
        <w:t>Upon Operations</w:t>
      </w:r>
      <w:r w:rsidR="00764EF4">
        <w:t>’</w:t>
      </w:r>
      <w:r>
        <w:t xml:space="preserve"> Committee</w:t>
      </w:r>
      <w:r>
        <w:rPr>
          <w:spacing w:val="-3"/>
        </w:rPr>
        <w:t xml:space="preserve"> </w:t>
      </w:r>
      <w:r>
        <w:t>approval:</w:t>
      </w:r>
    </w:p>
    <w:p w14:paraId="3DCDF4B8" w14:textId="2B850F89" w:rsidR="0005320E" w:rsidRDefault="00384E77">
      <w:pPr>
        <w:pStyle w:val="ListParagraph"/>
        <w:numPr>
          <w:ilvl w:val="4"/>
          <w:numId w:val="3"/>
        </w:numPr>
        <w:tabs>
          <w:tab w:val="left" w:pos="3321"/>
        </w:tabs>
        <w:spacing w:line="259" w:lineRule="auto"/>
        <w:ind w:right="388" w:hanging="360"/>
      </w:pPr>
      <w:r>
        <w:t>Reimbursement of a standard cost (to include registration, ground transportation, up to one day’s meal stipend rate and conference hotel) to</w:t>
      </w:r>
      <w:r w:rsidR="00764EF4">
        <w:t>ward</w:t>
      </w:r>
      <w:r>
        <w:t xml:space="preserve"> attend</w:t>
      </w:r>
      <w:r w:rsidR="00764EF4">
        <w:t>ing</w:t>
      </w:r>
      <w:r>
        <w:t xml:space="preserve"> the UT System Shine Academy’s Annual Innovations in Medical Education Conference when</w:t>
      </w:r>
      <w:r w:rsidR="00764EF4">
        <w:t>ever</w:t>
      </w:r>
      <w:r>
        <w:t xml:space="preserve"> a proposal is submitted/accepted for a poster, showcase or workshop presentation; or when be</w:t>
      </w:r>
      <w:r w:rsidR="00764EF4">
        <w:t>ing</w:t>
      </w:r>
      <w:r>
        <w:t xml:space="preserve"> inaugurated as a new Shine Academy</w:t>
      </w:r>
      <w:r>
        <w:rPr>
          <w:spacing w:val="-5"/>
        </w:rPr>
        <w:t xml:space="preserve"> </w:t>
      </w:r>
      <w:r>
        <w:t>member.</w:t>
      </w:r>
    </w:p>
    <w:p w14:paraId="21321781" w14:textId="77777777" w:rsidR="0005320E" w:rsidRDefault="0005320E">
      <w:pPr>
        <w:pStyle w:val="BodyText"/>
      </w:pPr>
    </w:p>
    <w:p w14:paraId="707FF59F" w14:textId="77777777" w:rsidR="0005320E" w:rsidRDefault="00384E77">
      <w:pPr>
        <w:pStyle w:val="Heading1"/>
        <w:numPr>
          <w:ilvl w:val="0"/>
          <w:numId w:val="3"/>
        </w:numPr>
        <w:tabs>
          <w:tab w:val="left" w:pos="891"/>
          <w:tab w:val="left" w:pos="892"/>
        </w:tabs>
        <w:spacing w:before="1"/>
        <w:ind w:left="891" w:hanging="721"/>
      </w:pPr>
      <w:r>
        <w:t>GOVERNANCE</w:t>
      </w:r>
    </w:p>
    <w:p w14:paraId="77FEC5E6" w14:textId="77777777" w:rsidR="0005320E" w:rsidRDefault="00384E77">
      <w:pPr>
        <w:pStyle w:val="ListParagraph"/>
        <w:numPr>
          <w:ilvl w:val="1"/>
          <w:numId w:val="3"/>
        </w:numPr>
        <w:tabs>
          <w:tab w:val="left" w:pos="1161"/>
        </w:tabs>
        <w:spacing w:before="19"/>
        <w:ind w:left="1160" w:hanging="361"/>
        <w:rPr>
          <w:b/>
        </w:rPr>
      </w:pPr>
      <w:r>
        <w:rPr>
          <w:b/>
        </w:rPr>
        <w:t>EXECUTIVE COMMITTEE</w:t>
      </w:r>
      <w:r>
        <w:rPr>
          <w:b/>
          <w:spacing w:val="-5"/>
        </w:rPr>
        <w:t xml:space="preserve"> </w:t>
      </w:r>
      <w:r>
        <w:rPr>
          <w:b/>
        </w:rPr>
        <w:t>(EC)</w:t>
      </w:r>
    </w:p>
    <w:p w14:paraId="03FB138D" w14:textId="06CEC32E" w:rsidR="0005320E" w:rsidRDefault="00384E77" w:rsidP="001528DB">
      <w:pPr>
        <w:pStyle w:val="BodyText"/>
        <w:spacing w:line="259" w:lineRule="auto"/>
        <w:ind w:left="800" w:right="260"/>
      </w:pPr>
      <w:r>
        <w:t>The Executive Committee shall be comprised of the Directorship and led by the Executive Director. The EC shall schedule at least quarterly meetings with the LSOM Dean, to discuss AES administrative and financial business, report membership accomplishments, and engage in strategic planning.</w:t>
      </w:r>
    </w:p>
    <w:p w14:paraId="25C21752" w14:textId="77777777" w:rsidR="0005320E" w:rsidRDefault="0005320E">
      <w:pPr>
        <w:pStyle w:val="BodyText"/>
        <w:spacing w:before="10"/>
        <w:rPr>
          <w:sz w:val="27"/>
        </w:rPr>
      </w:pPr>
    </w:p>
    <w:p w14:paraId="22057E7B" w14:textId="77777777" w:rsidR="0005320E" w:rsidRDefault="00384E77">
      <w:pPr>
        <w:pStyle w:val="Heading1"/>
        <w:numPr>
          <w:ilvl w:val="1"/>
          <w:numId w:val="3"/>
        </w:numPr>
        <w:tabs>
          <w:tab w:val="left" w:pos="1161"/>
        </w:tabs>
        <w:spacing w:before="1"/>
        <w:ind w:left="1160" w:hanging="361"/>
      </w:pPr>
      <w:r>
        <w:t>OPERATIONS COMMITTEE</w:t>
      </w:r>
      <w:r>
        <w:rPr>
          <w:spacing w:val="-2"/>
        </w:rPr>
        <w:t xml:space="preserve"> </w:t>
      </w:r>
      <w:r>
        <w:t>(OC)</w:t>
      </w:r>
    </w:p>
    <w:p w14:paraId="47D1F86B" w14:textId="0659AF36" w:rsidR="0005320E" w:rsidRDefault="00384E77" w:rsidP="001528DB">
      <w:pPr>
        <w:pStyle w:val="BodyText"/>
        <w:spacing w:line="259" w:lineRule="auto"/>
        <w:ind w:left="800" w:right="140"/>
      </w:pPr>
      <w:r>
        <w:t xml:space="preserve">The Executive Committee together with the Committee Chairs shall comprise the AES Operations Committee (AES-OC) to serve as the overarching AES leadership body for all Academy business operations. The AES-OC shall function under the direction of the AES Executive Director. The AES-OC shall convene no less than quarterly, and as needed </w:t>
      </w:r>
      <w:r w:rsidR="00933FCB" w:rsidRPr="0041194D">
        <w:rPr>
          <w:color w:val="000000" w:themeColor="text1"/>
        </w:rPr>
        <w:t>at the request of</w:t>
      </w:r>
      <w:r w:rsidRPr="0041194D">
        <w:rPr>
          <w:color w:val="000000" w:themeColor="text1"/>
        </w:rPr>
        <w:t xml:space="preserve"> the </w:t>
      </w:r>
      <w:r>
        <w:t>LSOM Dean and/or the AES-OC membership. The AES-OC will report to the AES membership and to the LSOM Dean.</w:t>
      </w:r>
    </w:p>
    <w:p w14:paraId="2F50DC57" w14:textId="77777777" w:rsidR="0005320E" w:rsidRDefault="0005320E">
      <w:pPr>
        <w:pStyle w:val="BodyText"/>
        <w:spacing w:before="12"/>
        <w:rPr>
          <w:sz w:val="27"/>
        </w:rPr>
      </w:pPr>
    </w:p>
    <w:p w14:paraId="4C21C867" w14:textId="77777777" w:rsidR="0005320E" w:rsidRDefault="00384E77">
      <w:pPr>
        <w:pStyle w:val="Heading1"/>
        <w:numPr>
          <w:ilvl w:val="0"/>
          <w:numId w:val="3"/>
        </w:numPr>
        <w:tabs>
          <w:tab w:val="left" w:pos="891"/>
          <w:tab w:val="left" w:pos="892"/>
        </w:tabs>
        <w:ind w:left="891" w:hanging="721"/>
      </w:pPr>
      <w:r>
        <w:t>STANDING</w:t>
      </w:r>
      <w:r>
        <w:rPr>
          <w:spacing w:val="-2"/>
        </w:rPr>
        <w:t xml:space="preserve"> </w:t>
      </w:r>
      <w:r>
        <w:t>COMMITTEES</w:t>
      </w:r>
    </w:p>
    <w:p w14:paraId="4711E63E" w14:textId="77777777" w:rsidR="0005320E" w:rsidRDefault="00384E77">
      <w:pPr>
        <w:pStyle w:val="ListParagraph"/>
        <w:numPr>
          <w:ilvl w:val="1"/>
          <w:numId w:val="3"/>
        </w:numPr>
        <w:tabs>
          <w:tab w:val="left" w:pos="1161"/>
        </w:tabs>
        <w:spacing w:before="22"/>
        <w:ind w:left="1160" w:hanging="361"/>
        <w:rPr>
          <w:b/>
        </w:rPr>
      </w:pPr>
      <w:r>
        <w:rPr>
          <w:b/>
        </w:rPr>
        <w:t>GENERAL COMMITTEE STRUCTURE AND</w:t>
      </w:r>
      <w:r>
        <w:rPr>
          <w:b/>
          <w:spacing w:val="-4"/>
        </w:rPr>
        <w:t xml:space="preserve"> </w:t>
      </w:r>
      <w:r>
        <w:rPr>
          <w:b/>
        </w:rPr>
        <w:t>OPERATIONS</w:t>
      </w:r>
    </w:p>
    <w:p w14:paraId="14BAB5AA" w14:textId="77777777" w:rsidR="0005320E" w:rsidRDefault="00384E77">
      <w:pPr>
        <w:pStyle w:val="ListParagraph"/>
        <w:numPr>
          <w:ilvl w:val="2"/>
          <w:numId w:val="3"/>
        </w:numPr>
        <w:tabs>
          <w:tab w:val="left" w:pos="2060"/>
          <w:tab w:val="left" w:pos="2061"/>
        </w:tabs>
        <w:spacing w:before="19" w:line="259" w:lineRule="auto"/>
        <w:ind w:right="116" w:hanging="466"/>
        <w:jc w:val="left"/>
      </w:pPr>
      <w:r>
        <w:t>All Committees shall be comprised of Academy Members, and responsible and responsive to the Academy mission and</w:t>
      </w:r>
      <w:r>
        <w:rPr>
          <w:spacing w:val="-9"/>
        </w:rPr>
        <w:t xml:space="preserve"> </w:t>
      </w:r>
      <w:r>
        <w:t>membership.</w:t>
      </w:r>
    </w:p>
    <w:p w14:paraId="59D7E5C4" w14:textId="77777777" w:rsidR="0005320E" w:rsidRDefault="00384E77">
      <w:pPr>
        <w:pStyle w:val="ListParagraph"/>
        <w:numPr>
          <w:ilvl w:val="2"/>
          <w:numId w:val="3"/>
        </w:numPr>
        <w:tabs>
          <w:tab w:val="left" w:pos="2060"/>
          <w:tab w:val="left" w:pos="2061"/>
        </w:tabs>
        <w:spacing w:before="1" w:line="259" w:lineRule="auto"/>
        <w:ind w:right="308" w:hanging="516"/>
        <w:jc w:val="left"/>
      </w:pPr>
      <w:r>
        <w:t>Each Academy Member shall participate as a member of at least one Committee each year. There is no term limit to Committee service, except</w:t>
      </w:r>
      <w:r>
        <w:rPr>
          <w:spacing w:val="-24"/>
        </w:rPr>
        <w:t xml:space="preserve"> </w:t>
      </w:r>
      <w:r>
        <w:t>in</w:t>
      </w:r>
    </w:p>
    <w:p w14:paraId="08F02858" w14:textId="0E476167" w:rsidR="0005320E" w:rsidRDefault="00384E77">
      <w:pPr>
        <w:pStyle w:val="BodyText"/>
        <w:spacing w:before="39" w:line="259" w:lineRule="auto"/>
        <w:ind w:left="2060" w:right="498"/>
      </w:pPr>
      <w:r>
        <w:t>the role of Chair.</w:t>
      </w:r>
    </w:p>
    <w:p w14:paraId="00485BDD" w14:textId="77777777" w:rsidR="0005320E" w:rsidRDefault="00384E77">
      <w:pPr>
        <w:pStyle w:val="ListParagraph"/>
        <w:numPr>
          <w:ilvl w:val="2"/>
          <w:numId w:val="3"/>
        </w:numPr>
        <w:tabs>
          <w:tab w:val="left" w:pos="2060"/>
          <w:tab w:val="left" w:pos="2061"/>
        </w:tabs>
        <w:spacing w:line="259" w:lineRule="auto"/>
        <w:ind w:right="143" w:hanging="567"/>
        <w:jc w:val="left"/>
      </w:pPr>
      <w:r>
        <w:t>Each Committee shall establish a strategic plan of priorities that shall inform the Academy membership activities and candidate member project</w:t>
      </w:r>
      <w:r>
        <w:rPr>
          <w:spacing w:val="-17"/>
        </w:rPr>
        <w:t xml:space="preserve"> </w:t>
      </w:r>
      <w:r>
        <w:t>proposals.</w:t>
      </w:r>
    </w:p>
    <w:p w14:paraId="72F8E0FC" w14:textId="77777777" w:rsidR="0005320E" w:rsidRDefault="00384E77">
      <w:pPr>
        <w:pStyle w:val="ListParagraph"/>
        <w:numPr>
          <w:ilvl w:val="2"/>
          <w:numId w:val="3"/>
        </w:numPr>
        <w:tabs>
          <w:tab w:val="left" w:pos="2060"/>
          <w:tab w:val="left" w:pos="2061"/>
        </w:tabs>
        <w:spacing w:line="259" w:lineRule="auto"/>
        <w:ind w:right="300" w:hanging="567"/>
        <w:jc w:val="left"/>
      </w:pPr>
      <w:r>
        <w:t>Each Committee shall meet regularly and no less than quarterly to establish measurable annual goals, and report progress toward meeting the strategic plan of those prioritized goals. Sufficient member commitment shall be used to determine how many priorities can be simultaneously</w:t>
      </w:r>
      <w:r>
        <w:rPr>
          <w:spacing w:val="-11"/>
        </w:rPr>
        <w:t xml:space="preserve"> </w:t>
      </w:r>
      <w:r>
        <w:t>undertaken.</w:t>
      </w:r>
    </w:p>
    <w:p w14:paraId="04276501" w14:textId="77777777" w:rsidR="00A5345E" w:rsidRDefault="00A5345E" w:rsidP="00A5345E">
      <w:pPr>
        <w:pStyle w:val="Heading1"/>
        <w:tabs>
          <w:tab w:val="left" w:pos="1161"/>
        </w:tabs>
        <w:spacing w:line="268" w:lineRule="exact"/>
        <w:ind w:firstLine="0"/>
      </w:pPr>
    </w:p>
    <w:p w14:paraId="50DC0A20" w14:textId="61FB6390" w:rsidR="0005320E" w:rsidRDefault="00384E77">
      <w:pPr>
        <w:pStyle w:val="Heading1"/>
        <w:numPr>
          <w:ilvl w:val="1"/>
          <w:numId w:val="3"/>
        </w:numPr>
        <w:tabs>
          <w:tab w:val="left" w:pos="1161"/>
        </w:tabs>
        <w:spacing w:line="268" w:lineRule="exact"/>
        <w:ind w:left="1160" w:hanging="361"/>
      </w:pPr>
      <w:r>
        <w:t>COMMITTEE</w:t>
      </w:r>
      <w:r>
        <w:rPr>
          <w:spacing w:val="-1"/>
        </w:rPr>
        <w:t xml:space="preserve"> </w:t>
      </w:r>
      <w:r>
        <w:t>LEADERSHIP</w:t>
      </w:r>
    </w:p>
    <w:p w14:paraId="247D491D" w14:textId="77777777" w:rsidR="0005320E" w:rsidRDefault="00384E77">
      <w:pPr>
        <w:pStyle w:val="ListParagraph"/>
        <w:numPr>
          <w:ilvl w:val="2"/>
          <w:numId w:val="3"/>
        </w:numPr>
        <w:tabs>
          <w:tab w:val="left" w:pos="2060"/>
          <w:tab w:val="left" w:pos="2061"/>
        </w:tabs>
        <w:spacing w:before="22" w:line="259" w:lineRule="auto"/>
        <w:ind w:right="273" w:hanging="466"/>
        <w:jc w:val="left"/>
      </w:pPr>
      <w:r>
        <w:t>Each Committee shall operate under the leadership of a Chair with up to one Associate Chair, if an Associate Chair is determined by that committee to be needed.</w:t>
      </w:r>
    </w:p>
    <w:p w14:paraId="756AAF0E" w14:textId="77777777" w:rsidR="0005320E" w:rsidRDefault="00384E77">
      <w:pPr>
        <w:pStyle w:val="ListParagraph"/>
        <w:numPr>
          <w:ilvl w:val="2"/>
          <w:numId w:val="3"/>
        </w:numPr>
        <w:tabs>
          <w:tab w:val="left" w:pos="2060"/>
          <w:tab w:val="left" w:pos="2061"/>
        </w:tabs>
        <w:spacing w:line="259" w:lineRule="auto"/>
        <w:ind w:right="177" w:hanging="516"/>
        <w:jc w:val="left"/>
      </w:pPr>
      <w:r>
        <w:t>The Committee membership shall determine a process for equitable selection of the Chair who may serve up to a 2-year term of service, and with committee membership majority approval, may continue to serve up to the limit of four of any six consecutive</w:t>
      </w:r>
      <w:r>
        <w:rPr>
          <w:spacing w:val="-7"/>
        </w:rPr>
        <w:t xml:space="preserve"> </w:t>
      </w:r>
      <w:r>
        <w:t>years.</w:t>
      </w:r>
    </w:p>
    <w:p w14:paraId="30187D76" w14:textId="382E0F03" w:rsidR="0005320E" w:rsidRDefault="00384E77" w:rsidP="00F63F77">
      <w:pPr>
        <w:pStyle w:val="ListParagraph"/>
        <w:numPr>
          <w:ilvl w:val="2"/>
          <w:numId w:val="3"/>
        </w:numPr>
        <w:tabs>
          <w:tab w:val="left" w:pos="2060"/>
          <w:tab w:val="left" w:pos="2061"/>
        </w:tabs>
        <w:spacing w:line="268" w:lineRule="exact"/>
        <w:ind w:hanging="568"/>
        <w:jc w:val="left"/>
      </w:pPr>
      <w:r>
        <w:t>Each Committee Chair shall serve as a member of the Operations</w:t>
      </w:r>
      <w:r>
        <w:rPr>
          <w:spacing w:val="-27"/>
        </w:rPr>
        <w:t xml:space="preserve"> </w:t>
      </w:r>
      <w:r>
        <w:t>Committee.</w:t>
      </w:r>
    </w:p>
    <w:p w14:paraId="3691E9D7" w14:textId="77777777" w:rsidR="0005320E" w:rsidRDefault="0005320E">
      <w:pPr>
        <w:pStyle w:val="BodyText"/>
        <w:spacing w:before="1"/>
        <w:rPr>
          <w:sz w:val="27"/>
        </w:rPr>
      </w:pPr>
    </w:p>
    <w:p w14:paraId="16C4AC02" w14:textId="77777777" w:rsidR="0005320E" w:rsidRDefault="00384E77">
      <w:pPr>
        <w:pStyle w:val="Heading1"/>
        <w:numPr>
          <w:ilvl w:val="1"/>
          <w:numId w:val="3"/>
        </w:numPr>
        <w:tabs>
          <w:tab w:val="left" w:pos="1161"/>
        </w:tabs>
        <w:ind w:left="1160" w:hanging="361"/>
      </w:pPr>
      <w:r>
        <w:t>COMMITTEE CHARGE AND</w:t>
      </w:r>
      <w:r>
        <w:rPr>
          <w:spacing w:val="-4"/>
        </w:rPr>
        <w:t xml:space="preserve"> </w:t>
      </w:r>
      <w:r>
        <w:t>OPERATIONS</w:t>
      </w:r>
    </w:p>
    <w:p w14:paraId="12078678" w14:textId="77777777" w:rsidR="0005320E" w:rsidRDefault="00384E77" w:rsidP="001528DB">
      <w:pPr>
        <w:pStyle w:val="BodyText"/>
        <w:spacing w:line="256" w:lineRule="auto"/>
        <w:ind w:left="1160" w:right="128"/>
      </w:pPr>
      <w:r>
        <w:t>Each Committee will develop and institute specific activities to meet the charge given by the Operations Committee.</w:t>
      </w:r>
    </w:p>
    <w:p w14:paraId="45BE76D8" w14:textId="72E40749" w:rsidR="0005320E" w:rsidRDefault="00384E77" w:rsidP="001528DB">
      <w:pPr>
        <w:pStyle w:val="ListParagraph"/>
        <w:numPr>
          <w:ilvl w:val="2"/>
          <w:numId w:val="3"/>
        </w:numPr>
        <w:tabs>
          <w:tab w:val="left" w:pos="2060"/>
          <w:tab w:val="left" w:pos="2061"/>
        </w:tabs>
        <w:spacing w:before="164" w:line="259" w:lineRule="auto"/>
        <w:ind w:left="1906" w:right="174" w:hanging="466"/>
        <w:jc w:val="left"/>
      </w:pPr>
      <w:r>
        <w:rPr>
          <w:b/>
        </w:rPr>
        <w:t xml:space="preserve">New Member Selection Committee (NMSC): </w:t>
      </w:r>
      <w:r>
        <w:t>To conduct all processes for membership application and new Member selection. To oversee all aspects of AES membership in concert with the AES- EC. (See V. MEMBERSHIP:</w:t>
      </w:r>
      <w:r>
        <w:rPr>
          <w:spacing w:val="-5"/>
        </w:rPr>
        <w:t xml:space="preserve"> </w:t>
      </w:r>
      <w:r>
        <w:t>A.-D.)</w:t>
      </w:r>
    </w:p>
    <w:p w14:paraId="36E220B9" w14:textId="77777777" w:rsidR="0005320E" w:rsidRDefault="00384E77" w:rsidP="001528DB">
      <w:pPr>
        <w:pStyle w:val="Heading1"/>
        <w:numPr>
          <w:ilvl w:val="0"/>
          <w:numId w:val="2"/>
        </w:numPr>
        <w:tabs>
          <w:tab w:val="left" w:pos="2513"/>
        </w:tabs>
        <w:spacing w:line="268" w:lineRule="exact"/>
        <w:ind w:left="2358" w:hanging="362"/>
      </w:pPr>
      <w:r>
        <w:t>Committee</w:t>
      </w:r>
      <w:r>
        <w:rPr>
          <w:spacing w:val="-2"/>
        </w:rPr>
        <w:t xml:space="preserve"> </w:t>
      </w:r>
      <w:r>
        <w:t>Composition:</w:t>
      </w:r>
    </w:p>
    <w:p w14:paraId="67FCE2B4" w14:textId="45E2B68D" w:rsidR="0005320E" w:rsidRDefault="00384E77" w:rsidP="00041711">
      <w:pPr>
        <w:pStyle w:val="ListParagraph"/>
        <w:numPr>
          <w:ilvl w:val="1"/>
          <w:numId w:val="2"/>
        </w:numPr>
        <w:tabs>
          <w:tab w:val="left" w:pos="3233"/>
        </w:tabs>
        <w:spacing w:before="4" w:line="259" w:lineRule="auto"/>
        <w:ind w:left="3078" w:right="546" w:hanging="339"/>
        <w:jc w:val="left"/>
      </w:pPr>
      <w:r>
        <w:t xml:space="preserve">The NMSC shall be comprised of a combination of experienced NMSC members and individuals from the </w:t>
      </w:r>
      <w:r w:rsidR="00687CB5">
        <w:t xml:space="preserve">most recently inducted </w:t>
      </w:r>
      <w:r>
        <w:t>Member</w:t>
      </w:r>
      <w:r w:rsidR="00687CB5">
        <w:t>s</w:t>
      </w:r>
      <w:r>
        <w:t>.</w:t>
      </w:r>
    </w:p>
    <w:p w14:paraId="6B91EF53" w14:textId="0BC2BED6" w:rsidR="0005320E" w:rsidRDefault="00384E77" w:rsidP="00041711">
      <w:pPr>
        <w:pStyle w:val="ListParagraph"/>
        <w:numPr>
          <w:ilvl w:val="1"/>
          <w:numId w:val="2"/>
        </w:numPr>
        <w:tabs>
          <w:tab w:val="left" w:pos="3233"/>
        </w:tabs>
        <w:spacing w:line="259" w:lineRule="auto"/>
        <w:ind w:left="3078" w:right="227" w:hanging="389"/>
        <w:jc w:val="left"/>
      </w:pPr>
      <w:r>
        <w:t>A NMSC member must recuse themselves from reviewing and rating applications from candidates with whom there is a possible or actual conflict of interest, including but not exclusive of being in the same department, co-investigator on any grants or clinical trials, or having a defined mentoring relationship. Having a co-publication is</w:t>
      </w:r>
      <w:r>
        <w:rPr>
          <w:spacing w:val="-3"/>
        </w:rPr>
        <w:t xml:space="preserve"> </w:t>
      </w:r>
      <w:r>
        <w:t>acceptable.</w:t>
      </w:r>
      <w:r w:rsidR="00687CB5">
        <w:t xml:space="preserve"> (See IX. Conflict of Interest)</w:t>
      </w:r>
    </w:p>
    <w:p w14:paraId="58973E7C" w14:textId="77777777" w:rsidR="0005320E" w:rsidRDefault="0005320E" w:rsidP="001528DB">
      <w:pPr>
        <w:pStyle w:val="BodyText"/>
        <w:spacing w:before="8"/>
        <w:rPr>
          <w:sz w:val="23"/>
        </w:rPr>
      </w:pPr>
    </w:p>
    <w:p w14:paraId="0BEE1AFC" w14:textId="77777777" w:rsidR="0005320E" w:rsidRDefault="00384E77" w:rsidP="00041711">
      <w:pPr>
        <w:pStyle w:val="Heading1"/>
        <w:numPr>
          <w:ilvl w:val="0"/>
          <w:numId w:val="2"/>
        </w:numPr>
        <w:tabs>
          <w:tab w:val="left" w:pos="2512"/>
          <w:tab w:val="left" w:pos="2513"/>
        </w:tabs>
        <w:spacing w:before="39"/>
        <w:ind w:left="2358" w:hanging="362"/>
      </w:pPr>
      <w:r>
        <w:t>Operations:</w:t>
      </w:r>
    </w:p>
    <w:p w14:paraId="488DDA69" w14:textId="08CA14BB" w:rsidR="0005320E" w:rsidRDefault="009C5D02" w:rsidP="001528DB">
      <w:pPr>
        <w:pStyle w:val="ListParagraph"/>
        <w:numPr>
          <w:ilvl w:val="0"/>
          <w:numId w:val="1"/>
        </w:numPr>
        <w:tabs>
          <w:tab w:val="left" w:pos="2961"/>
        </w:tabs>
        <w:spacing w:before="22" w:line="259" w:lineRule="auto"/>
        <w:ind w:left="2807" w:right="277"/>
      </w:pPr>
      <w:r>
        <w:t>The N</w:t>
      </w:r>
      <w:r w:rsidR="005340A6">
        <w:t>MSC</w:t>
      </w:r>
      <w:r>
        <w:t xml:space="preserve"> </w:t>
      </w:r>
      <w:r w:rsidR="00384E77">
        <w:t>shall devise and apply an equitable application process, including an application evaluation and scoring system</w:t>
      </w:r>
      <w:r>
        <w:t>.</w:t>
      </w:r>
      <w:r w:rsidR="00384E77">
        <w:rPr>
          <w:spacing w:val="-15"/>
        </w:rPr>
        <w:t xml:space="preserve"> </w:t>
      </w:r>
    </w:p>
    <w:p w14:paraId="1C2CE9A5" w14:textId="77777777" w:rsidR="0005320E" w:rsidRDefault="00384E77" w:rsidP="001528DB">
      <w:pPr>
        <w:pStyle w:val="ListParagraph"/>
        <w:numPr>
          <w:ilvl w:val="0"/>
          <w:numId w:val="1"/>
        </w:numPr>
        <w:tabs>
          <w:tab w:val="left" w:pos="2961"/>
        </w:tabs>
        <w:spacing w:line="259" w:lineRule="auto"/>
        <w:ind w:left="2807" w:right="157"/>
      </w:pPr>
      <w:r>
        <w:t>Applications for AES membership shall be solicited annually through the LSOM Dean first informing all LSOM department Chairs and other LSOM leadership before broadcast email announcement to the LSOM faculty; thus, serving as a reminder that the application process includes both self-nomination and a letter of endorsement from the respective academic home</w:t>
      </w:r>
      <w:r>
        <w:rPr>
          <w:spacing w:val="-2"/>
        </w:rPr>
        <w:t xml:space="preserve"> </w:t>
      </w:r>
      <w:r>
        <w:t>department.</w:t>
      </w:r>
    </w:p>
    <w:p w14:paraId="26534BB7" w14:textId="682DFC95" w:rsidR="0005320E" w:rsidRDefault="00384E77" w:rsidP="001528DB">
      <w:pPr>
        <w:pStyle w:val="ListParagraph"/>
        <w:numPr>
          <w:ilvl w:val="0"/>
          <w:numId w:val="1"/>
        </w:numPr>
        <w:tabs>
          <w:tab w:val="left" w:pos="2961"/>
        </w:tabs>
        <w:spacing w:before="1" w:line="259" w:lineRule="auto"/>
        <w:ind w:left="2807" w:right="251"/>
      </w:pPr>
      <w:r>
        <w:t xml:space="preserve">New Member selection shall occur through a competitive peer- review process </w:t>
      </w:r>
      <w:r w:rsidR="005340A6">
        <w:t>that</w:t>
      </w:r>
      <w:r>
        <w:t xml:space="preserve"> holistically</w:t>
      </w:r>
      <w:r w:rsidRPr="005340A6">
        <w:rPr>
          <w:spacing w:val="-18"/>
        </w:rPr>
        <w:t xml:space="preserve"> </w:t>
      </w:r>
      <w:r w:rsidR="005340A6">
        <w:t xml:space="preserve">assesses </w:t>
      </w:r>
      <w:r>
        <w:t>the strength of applicants’ education-related expertise, biomedical educational experience and achievements, proposed AES project, commitment</w:t>
      </w:r>
      <w:r w:rsidR="005340A6">
        <w:t xml:space="preserve"> to education</w:t>
      </w:r>
      <w:r>
        <w:t xml:space="preserve"> </w:t>
      </w:r>
      <w:r w:rsidR="005340A6">
        <w:t xml:space="preserve">and potential for </w:t>
      </w:r>
      <w:r>
        <w:t xml:space="preserve">ongoing </w:t>
      </w:r>
      <w:r w:rsidR="005340A6">
        <w:t xml:space="preserve">active </w:t>
      </w:r>
      <w:r>
        <w:t>contribution to AES success.</w:t>
      </w:r>
    </w:p>
    <w:p w14:paraId="648C6CE5" w14:textId="77777777" w:rsidR="0005320E" w:rsidRDefault="00384E77" w:rsidP="001528DB">
      <w:pPr>
        <w:pStyle w:val="ListParagraph"/>
        <w:numPr>
          <w:ilvl w:val="0"/>
          <w:numId w:val="1"/>
        </w:numPr>
        <w:tabs>
          <w:tab w:val="left" w:pos="2961"/>
        </w:tabs>
        <w:spacing w:line="259" w:lineRule="auto"/>
        <w:ind w:left="2807" w:right="186"/>
      </w:pPr>
      <w:r>
        <w:t>As part of the selection process, each NMSC member shall assess as high a number of candidates as is reasonable (about 7-9) so</w:t>
      </w:r>
      <w:r>
        <w:rPr>
          <w:spacing w:val="-15"/>
        </w:rPr>
        <w:t xml:space="preserve"> </w:t>
      </w:r>
      <w:r>
        <w:t>that</w:t>
      </w:r>
    </w:p>
    <w:p w14:paraId="7A3A6D9F" w14:textId="60C0F38E" w:rsidR="0005320E" w:rsidRPr="0041194D" w:rsidRDefault="00384E77" w:rsidP="001528DB">
      <w:pPr>
        <w:pStyle w:val="BodyText"/>
        <w:spacing w:line="259" w:lineRule="auto"/>
        <w:ind w:left="2807" w:right="188"/>
        <w:rPr>
          <w:color w:val="000000" w:themeColor="text1"/>
        </w:rPr>
      </w:pPr>
      <w:r>
        <w:t>each candidate’s packet shall undergo</w:t>
      </w:r>
      <w:r w:rsidR="007B6CD8">
        <w:t xml:space="preserve"> </w:t>
      </w:r>
      <w:r w:rsidR="007B6CD8" w:rsidRPr="0041194D">
        <w:rPr>
          <w:color w:val="000000" w:themeColor="text1"/>
        </w:rPr>
        <w:t>at least 3 reviews with sufficient reviewers assigned to allow a fair</w:t>
      </w:r>
      <w:r w:rsidRPr="0041194D">
        <w:rPr>
          <w:color w:val="000000" w:themeColor="text1"/>
        </w:rPr>
        <w:t xml:space="preserve"> rank ordering</w:t>
      </w:r>
      <w:r w:rsidR="007B6CD8" w:rsidRPr="0041194D">
        <w:rPr>
          <w:color w:val="000000" w:themeColor="text1"/>
        </w:rPr>
        <w:t xml:space="preserve"> of</w:t>
      </w:r>
      <w:r w:rsidRPr="0041194D">
        <w:rPr>
          <w:color w:val="000000" w:themeColor="text1"/>
        </w:rPr>
        <w:t xml:space="preserve"> candidates for final selection.</w:t>
      </w:r>
    </w:p>
    <w:p w14:paraId="2E8C6433" w14:textId="77777777" w:rsidR="0005320E" w:rsidRDefault="00384E77" w:rsidP="001528DB">
      <w:pPr>
        <w:pStyle w:val="ListParagraph"/>
        <w:numPr>
          <w:ilvl w:val="0"/>
          <w:numId w:val="1"/>
        </w:numPr>
        <w:tabs>
          <w:tab w:val="left" w:pos="2961"/>
        </w:tabs>
        <w:spacing w:line="259" w:lineRule="auto"/>
        <w:ind w:left="2807" w:right="200"/>
      </w:pPr>
      <w:r>
        <w:t xml:space="preserve">The </w:t>
      </w:r>
      <w:r>
        <w:rPr>
          <w:u w:val="single"/>
        </w:rPr>
        <w:t>maximum</w:t>
      </w:r>
      <w:r>
        <w:t xml:space="preserve"> number of qualified AES applicants formally selected each year as new Members shall be</w:t>
      </w:r>
      <w:r>
        <w:rPr>
          <w:spacing w:val="-11"/>
        </w:rPr>
        <w:t xml:space="preserve"> </w:t>
      </w:r>
      <w:r>
        <w:t>12.</w:t>
      </w:r>
    </w:p>
    <w:p w14:paraId="5AECC0AF" w14:textId="77777777" w:rsidR="0005320E" w:rsidRDefault="0005320E" w:rsidP="001528DB">
      <w:pPr>
        <w:pStyle w:val="BodyText"/>
      </w:pPr>
    </w:p>
    <w:p w14:paraId="47A8D057" w14:textId="77777777" w:rsidR="0005320E" w:rsidRDefault="0005320E" w:rsidP="001528DB">
      <w:pPr>
        <w:pStyle w:val="BodyText"/>
        <w:spacing w:before="11"/>
        <w:rPr>
          <w:sz w:val="27"/>
        </w:rPr>
      </w:pPr>
    </w:p>
    <w:p w14:paraId="324D807C" w14:textId="77777777" w:rsidR="0005320E" w:rsidRDefault="00384E77" w:rsidP="001528DB">
      <w:pPr>
        <w:pStyle w:val="Heading1"/>
        <w:numPr>
          <w:ilvl w:val="0"/>
          <w:numId w:val="2"/>
        </w:numPr>
        <w:tabs>
          <w:tab w:val="left" w:pos="2513"/>
        </w:tabs>
        <w:ind w:left="2358" w:hanging="362"/>
      </w:pPr>
      <w:r>
        <w:t>Membership Eligibility and</w:t>
      </w:r>
      <w:r>
        <w:rPr>
          <w:spacing w:val="-2"/>
        </w:rPr>
        <w:t xml:space="preserve"> </w:t>
      </w:r>
      <w:r>
        <w:t>Applications:</w:t>
      </w:r>
    </w:p>
    <w:p w14:paraId="6246D795" w14:textId="26537BBF" w:rsidR="0005320E" w:rsidRDefault="00384E77" w:rsidP="001528DB">
      <w:pPr>
        <w:pStyle w:val="ListParagraph"/>
        <w:numPr>
          <w:ilvl w:val="1"/>
          <w:numId w:val="2"/>
        </w:numPr>
        <w:tabs>
          <w:tab w:val="left" w:pos="3233"/>
        </w:tabs>
        <w:spacing w:before="20" w:line="259" w:lineRule="auto"/>
        <w:ind w:left="3078" w:right="141"/>
        <w:jc w:val="left"/>
      </w:pPr>
      <w:r>
        <w:t xml:space="preserve">To be eligible to apply for membership, applicants shall have been appointed &gt;50% FTE at the LSOM for at least 5 </w:t>
      </w:r>
      <w:r w:rsidR="00200DD9">
        <w:t>years and</w:t>
      </w:r>
      <w:r>
        <w:t xml:space="preserve"> shall have an established scholarship strength and career record of outstanding accomplishments in two or more </w:t>
      </w:r>
      <w:r w:rsidR="0079100C">
        <w:t>aspect(s)</w:t>
      </w:r>
      <w:r>
        <w:t xml:space="preserve"> of health science teaching/medical education, including educational research. Should a faculty member join the LSOM from another institution where they achieved a scholarly career in education that meets the above stated applicant requirement, that faculty member may apply for AES membership after</w:t>
      </w:r>
      <w:r>
        <w:rPr>
          <w:spacing w:val="-12"/>
        </w:rPr>
        <w:t xml:space="preserve"> </w:t>
      </w:r>
      <w:r>
        <w:t>a</w:t>
      </w:r>
    </w:p>
    <w:p w14:paraId="10B6101C" w14:textId="77777777" w:rsidR="0005320E" w:rsidRDefault="00384E77" w:rsidP="001528DB">
      <w:pPr>
        <w:pStyle w:val="BodyText"/>
        <w:spacing w:before="39" w:line="259" w:lineRule="auto"/>
        <w:ind w:left="3078" w:right="904"/>
      </w:pPr>
      <w:r>
        <w:t>minimum of three full years as an LSOM faculty member appointed &gt;50% FTE.</w:t>
      </w:r>
    </w:p>
    <w:p w14:paraId="3394CEF9" w14:textId="3FCEF5E3" w:rsidR="0005320E" w:rsidRDefault="00384E77" w:rsidP="001528DB">
      <w:pPr>
        <w:pStyle w:val="ListParagraph"/>
        <w:numPr>
          <w:ilvl w:val="1"/>
          <w:numId w:val="2"/>
        </w:numPr>
        <w:tabs>
          <w:tab w:val="left" w:pos="3233"/>
        </w:tabs>
        <w:spacing w:before="1" w:line="256" w:lineRule="auto"/>
        <w:ind w:left="3078" w:right="393" w:hanging="339"/>
        <w:jc w:val="left"/>
      </w:pPr>
      <w:r>
        <w:t>Submitted applications must align with AES goals and priorities.</w:t>
      </w:r>
    </w:p>
    <w:p w14:paraId="6ED50743" w14:textId="77777777" w:rsidR="0005320E" w:rsidRDefault="00384E77" w:rsidP="001528DB">
      <w:pPr>
        <w:pStyle w:val="ListParagraph"/>
        <w:numPr>
          <w:ilvl w:val="1"/>
          <w:numId w:val="2"/>
        </w:numPr>
        <w:tabs>
          <w:tab w:val="left" w:pos="3282"/>
          <w:tab w:val="left" w:pos="3283"/>
        </w:tabs>
        <w:spacing w:before="4"/>
        <w:ind w:left="3128" w:hanging="440"/>
        <w:jc w:val="left"/>
      </w:pPr>
      <w:r>
        <w:t>The Application packet shall be comprised of the</w:t>
      </w:r>
      <w:r>
        <w:rPr>
          <w:spacing w:val="-11"/>
        </w:rPr>
        <w:t xml:space="preserve"> </w:t>
      </w:r>
      <w:r>
        <w:t>following:</w:t>
      </w:r>
    </w:p>
    <w:p w14:paraId="7D848940" w14:textId="77777777" w:rsidR="0005320E" w:rsidRDefault="00384E77" w:rsidP="001528DB">
      <w:pPr>
        <w:pStyle w:val="ListParagraph"/>
        <w:numPr>
          <w:ilvl w:val="2"/>
          <w:numId w:val="2"/>
        </w:numPr>
        <w:tabs>
          <w:tab w:val="left" w:pos="3953"/>
        </w:tabs>
        <w:spacing w:before="22" w:line="259" w:lineRule="auto"/>
        <w:ind w:left="3798" w:right="213"/>
      </w:pPr>
      <w:r>
        <w:t>Applicant CV – Highlighting the quantity, frequency and quality of educational expertise and achievements, such as but not limited to course and curriculum development, teaching methods and accomplishments, and education-focused research, mentoring, honors and awards.</w:t>
      </w:r>
    </w:p>
    <w:p w14:paraId="60925C73" w14:textId="2170A60F" w:rsidR="0005320E" w:rsidRDefault="00384E77" w:rsidP="001528DB">
      <w:pPr>
        <w:pStyle w:val="ListParagraph"/>
        <w:numPr>
          <w:ilvl w:val="2"/>
          <w:numId w:val="2"/>
        </w:numPr>
        <w:tabs>
          <w:tab w:val="left" w:pos="3953"/>
        </w:tabs>
        <w:spacing w:line="259" w:lineRule="auto"/>
        <w:ind w:left="3798" w:right="192"/>
      </w:pPr>
      <w:r>
        <w:t>One-page maximum (11 font Arial, 1” margins) applicant description of how AES membership would impact the applicant’s scholarship strength and career growth in education, and how the applicant through serving as an AES member plans to add value to the L</w:t>
      </w:r>
      <w:r w:rsidR="005340A6">
        <w:t>SOM</w:t>
      </w:r>
      <w:r>
        <w:t>.</w:t>
      </w:r>
    </w:p>
    <w:p w14:paraId="69F19FE3" w14:textId="54B1C8CC" w:rsidR="0005320E" w:rsidRDefault="00384E77" w:rsidP="001528DB">
      <w:pPr>
        <w:pStyle w:val="ListParagraph"/>
        <w:numPr>
          <w:ilvl w:val="2"/>
          <w:numId w:val="2"/>
        </w:numPr>
        <w:tabs>
          <w:tab w:val="left" w:pos="3953"/>
        </w:tabs>
        <w:spacing w:line="259" w:lineRule="auto"/>
        <w:ind w:left="3798" w:right="166"/>
      </w:pPr>
      <w:r>
        <w:t xml:space="preserve">Two-page maximum (11 font Arial, 1” margins) applicant proposal of a specific scholarly educational project aligned with the mission of the AES. The proposed project shall include achievable and measurable education-related outcome(s) so that progress or completion can be demonstrated, preferably within </w:t>
      </w:r>
      <w:r w:rsidR="005340A6">
        <w:t xml:space="preserve">1-2 </w:t>
      </w:r>
      <w:r>
        <w:t>years, such as: education-focused manuscript submission/acceptance; academic abstract submission/acceptance; education-focused grant submission/funding, academic meeting poster or session presentation, creating/instituting a new curriculum/curricular innovation, new educational program, educational research, educational project- related award or</w:t>
      </w:r>
      <w:r>
        <w:rPr>
          <w:spacing w:val="-3"/>
        </w:rPr>
        <w:t xml:space="preserve"> </w:t>
      </w:r>
      <w:r>
        <w:t>honor.</w:t>
      </w:r>
    </w:p>
    <w:p w14:paraId="758FA7D2" w14:textId="77777777" w:rsidR="0005320E" w:rsidRDefault="00384E77" w:rsidP="001528DB">
      <w:pPr>
        <w:pStyle w:val="ListParagraph"/>
        <w:numPr>
          <w:ilvl w:val="2"/>
          <w:numId w:val="2"/>
        </w:numPr>
        <w:tabs>
          <w:tab w:val="left" w:pos="3953"/>
        </w:tabs>
        <w:spacing w:line="259" w:lineRule="auto"/>
        <w:ind w:left="3798" w:right="410"/>
      </w:pPr>
      <w:r>
        <w:t>Letter of endorsement (1-page maximum) from the academic home Chair and other Chief/Supervisor, delineating how AES membership selection will be valued and supported by the academic home, and will confer value to the candidate’s</w:t>
      </w:r>
      <w:r>
        <w:rPr>
          <w:spacing w:val="-6"/>
        </w:rPr>
        <w:t xml:space="preserve"> </w:t>
      </w:r>
      <w:r>
        <w:t>career.</w:t>
      </w:r>
    </w:p>
    <w:p w14:paraId="232613C2" w14:textId="77777777" w:rsidR="0005320E" w:rsidRDefault="0005320E" w:rsidP="001528DB">
      <w:pPr>
        <w:pStyle w:val="BodyText"/>
        <w:spacing w:before="3"/>
        <w:rPr>
          <w:sz w:val="23"/>
        </w:rPr>
      </w:pPr>
    </w:p>
    <w:p w14:paraId="06D0C5AF" w14:textId="727F145B" w:rsidR="0005320E" w:rsidRDefault="00384E77">
      <w:pPr>
        <w:pStyle w:val="ListParagraph"/>
        <w:numPr>
          <w:ilvl w:val="2"/>
          <w:numId w:val="3"/>
        </w:numPr>
        <w:tabs>
          <w:tab w:val="left" w:pos="1701"/>
        </w:tabs>
        <w:spacing w:line="259" w:lineRule="auto"/>
        <w:ind w:left="1700" w:right="880" w:hanging="516"/>
        <w:jc w:val="both"/>
      </w:pPr>
      <w:r>
        <w:rPr>
          <w:b/>
        </w:rPr>
        <w:t xml:space="preserve">Communications and Web Committee: </w:t>
      </w:r>
      <w:r>
        <w:t>To optimize AES communications, archives, media and website applications in concert with the</w:t>
      </w:r>
      <w:r w:rsidR="00AF756C">
        <w:t xml:space="preserve"> </w:t>
      </w:r>
      <w:r>
        <w:t xml:space="preserve">AES administrative </w:t>
      </w:r>
      <w:r w:rsidR="00AF756C">
        <w:t xml:space="preserve">staff </w:t>
      </w:r>
      <w:r>
        <w:t>and the LSOM</w:t>
      </w:r>
      <w:r>
        <w:rPr>
          <w:spacing w:val="-5"/>
        </w:rPr>
        <w:t xml:space="preserve"> </w:t>
      </w:r>
      <w:r>
        <w:t>Webmaster.</w:t>
      </w:r>
    </w:p>
    <w:p w14:paraId="63162285" w14:textId="77777777" w:rsidR="00AF756C" w:rsidRDefault="00AF756C" w:rsidP="001528DB">
      <w:pPr>
        <w:tabs>
          <w:tab w:val="left" w:pos="1701"/>
        </w:tabs>
        <w:spacing w:line="259" w:lineRule="auto"/>
        <w:ind w:left="507" w:right="880"/>
        <w:jc w:val="both"/>
      </w:pPr>
    </w:p>
    <w:p w14:paraId="2A1D4DAC" w14:textId="5DF85DD8" w:rsidR="0005320E" w:rsidRDefault="00384E77" w:rsidP="00041711">
      <w:pPr>
        <w:pStyle w:val="ListParagraph"/>
        <w:numPr>
          <w:ilvl w:val="2"/>
          <w:numId w:val="3"/>
        </w:numPr>
        <w:tabs>
          <w:tab w:val="left" w:pos="1880"/>
          <w:tab w:val="left" w:pos="1881"/>
        </w:tabs>
        <w:spacing w:before="39" w:line="259" w:lineRule="auto"/>
        <w:ind w:left="1160" w:right="212" w:firstLine="0"/>
        <w:jc w:val="left"/>
      </w:pPr>
      <w:r>
        <w:rPr>
          <w:b/>
        </w:rPr>
        <w:t xml:space="preserve">Faculty Development Committee: </w:t>
      </w:r>
      <w:r>
        <w:t>To promote and advance faculty enrichment in biomedical education-related skills, the academic career advancement of LSOM faculty developing or further strengthening a scholarship strength in teaching and medical education, the academic value and appreciation of educational activities and accomplishments, and the development of collaborative and innovative medical educational products.</w:t>
      </w:r>
    </w:p>
    <w:p w14:paraId="41398205" w14:textId="77777777" w:rsidR="0005320E" w:rsidRDefault="0005320E" w:rsidP="00AF756C">
      <w:pPr>
        <w:pStyle w:val="BodyText"/>
        <w:spacing w:before="6"/>
        <w:rPr>
          <w:sz w:val="23"/>
        </w:rPr>
      </w:pPr>
    </w:p>
    <w:p w14:paraId="563DDF0B" w14:textId="10445DA2" w:rsidR="0005320E" w:rsidRDefault="00384E77">
      <w:pPr>
        <w:pStyle w:val="ListParagraph"/>
        <w:numPr>
          <w:ilvl w:val="2"/>
          <w:numId w:val="3"/>
        </w:numPr>
        <w:tabs>
          <w:tab w:val="left" w:pos="1880"/>
          <w:tab w:val="left" w:pos="1881"/>
        </w:tabs>
        <w:spacing w:line="259" w:lineRule="auto"/>
        <w:ind w:left="1880" w:right="319" w:hanging="720"/>
        <w:jc w:val="left"/>
      </w:pPr>
      <w:r>
        <w:rPr>
          <w:b/>
        </w:rPr>
        <w:t xml:space="preserve">Awards and Grants Committee: </w:t>
      </w:r>
      <w:r>
        <w:t>To monitor, instigate and facilitate sufficient and appropriate LSOM Teaching/Education-related recognition and awards on any level.</w:t>
      </w:r>
    </w:p>
    <w:p w14:paraId="5DC9A329" w14:textId="77777777" w:rsidR="0005320E" w:rsidRDefault="0005320E">
      <w:pPr>
        <w:pStyle w:val="BodyText"/>
        <w:spacing w:before="7"/>
        <w:rPr>
          <w:sz w:val="23"/>
        </w:rPr>
      </w:pPr>
    </w:p>
    <w:p w14:paraId="1B853CB4" w14:textId="2E51F645" w:rsidR="0005320E" w:rsidRDefault="00384E77">
      <w:pPr>
        <w:pStyle w:val="ListParagraph"/>
        <w:numPr>
          <w:ilvl w:val="2"/>
          <w:numId w:val="3"/>
        </w:numPr>
        <w:tabs>
          <w:tab w:val="left" w:pos="1880"/>
          <w:tab w:val="left" w:pos="1881"/>
        </w:tabs>
        <w:spacing w:line="259" w:lineRule="auto"/>
        <w:ind w:left="1880" w:right="887" w:hanging="720"/>
        <w:jc w:val="left"/>
      </w:pPr>
      <w:r>
        <w:rPr>
          <w:b/>
        </w:rPr>
        <w:t xml:space="preserve">Educational Program Committee: </w:t>
      </w:r>
      <w:r>
        <w:t xml:space="preserve">To plan and orchestrate all aspects of </w:t>
      </w:r>
      <w:r w:rsidR="00794146">
        <w:t xml:space="preserve">AES </w:t>
      </w:r>
      <w:r>
        <w:t>educational</w:t>
      </w:r>
      <w:r>
        <w:rPr>
          <w:spacing w:val="-4"/>
        </w:rPr>
        <w:t xml:space="preserve"> </w:t>
      </w:r>
      <w:r>
        <w:t>programming.</w:t>
      </w:r>
    </w:p>
    <w:p w14:paraId="54B41CCE" w14:textId="77777777" w:rsidR="001528DB" w:rsidRDefault="00384E77">
      <w:pPr>
        <w:pStyle w:val="ListParagraph"/>
        <w:numPr>
          <w:ilvl w:val="2"/>
          <w:numId w:val="3"/>
        </w:numPr>
        <w:tabs>
          <w:tab w:val="left" w:pos="1880"/>
          <w:tab w:val="left" w:pos="1881"/>
        </w:tabs>
        <w:spacing w:before="183" w:line="259" w:lineRule="auto"/>
        <w:ind w:left="1880" w:right="301" w:hanging="720"/>
        <w:jc w:val="left"/>
      </w:pPr>
      <w:r>
        <w:rPr>
          <w:b/>
          <w:i/>
        </w:rPr>
        <w:t xml:space="preserve">Ad hoc </w:t>
      </w:r>
      <w:r>
        <w:rPr>
          <w:b/>
        </w:rPr>
        <w:t>and New Committees</w:t>
      </w:r>
      <w:r>
        <w:t>.</w:t>
      </w:r>
    </w:p>
    <w:p w14:paraId="032280CB" w14:textId="04050132" w:rsidR="001528DB" w:rsidRDefault="00384E77" w:rsidP="001528DB">
      <w:pPr>
        <w:pStyle w:val="ListParagraph"/>
        <w:numPr>
          <w:ilvl w:val="0"/>
          <w:numId w:val="6"/>
        </w:numPr>
      </w:pPr>
      <w:r>
        <w:t>When the need for an ad hoc Committee or a new Committee is identified, the AES-OC shall put the rationale forward to the membership, and upon a majority vote for approval, formulate the charge of the new committee, open it to membership and designate an inaugural Chair with appropriate</w:t>
      </w:r>
      <w:r w:rsidRPr="001528DB">
        <w:rPr>
          <w:spacing w:val="-3"/>
        </w:rPr>
        <w:t xml:space="preserve"> </w:t>
      </w:r>
      <w:r>
        <w:t>expertise.</w:t>
      </w:r>
    </w:p>
    <w:p w14:paraId="3A13125A" w14:textId="0C221A23" w:rsidR="0005320E" w:rsidRDefault="00384E77" w:rsidP="001528DB">
      <w:pPr>
        <w:pStyle w:val="ListParagraph"/>
        <w:numPr>
          <w:ilvl w:val="0"/>
          <w:numId w:val="6"/>
        </w:numPr>
      </w:pPr>
      <w:r>
        <w:t xml:space="preserve">A Bylaws Committee shall be appointed and convened on an </w:t>
      </w:r>
      <w:r w:rsidRPr="001528DB">
        <w:rPr>
          <w:i/>
        </w:rPr>
        <w:t xml:space="preserve">ad hoc </w:t>
      </w:r>
      <w:r>
        <w:t>basis.</w:t>
      </w:r>
    </w:p>
    <w:p w14:paraId="2D58B4FC" w14:textId="77777777" w:rsidR="0005320E" w:rsidRDefault="0005320E">
      <w:pPr>
        <w:spacing w:line="268" w:lineRule="exact"/>
      </w:pPr>
    </w:p>
    <w:p w14:paraId="3F4AB918" w14:textId="77777777" w:rsidR="001528DB" w:rsidRDefault="001528DB">
      <w:pPr>
        <w:spacing w:line="268" w:lineRule="exact"/>
      </w:pPr>
    </w:p>
    <w:p w14:paraId="76246BAC" w14:textId="77777777" w:rsidR="0005320E" w:rsidRDefault="00384E77">
      <w:pPr>
        <w:pStyle w:val="Heading1"/>
        <w:numPr>
          <w:ilvl w:val="0"/>
          <w:numId w:val="3"/>
        </w:numPr>
        <w:tabs>
          <w:tab w:val="left" w:pos="891"/>
          <w:tab w:val="left" w:pos="892"/>
        </w:tabs>
        <w:spacing w:before="39"/>
        <w:ind w:left="891" w:hanging="721"/>
      </w:pPr>
      <w:r>
        <w:t>ACADEMY GENERAL MEMBERSHIP BUSINESS</w:t>
      </w:r>
      <w:r>
        <w:rPr>
          <w:spacing w:val="-7"/>
        </w:rPr>
        <w:t xml:space="preserve"> </w:t>
      </w:r>
      <w:r>
        <w:t>MEETINGS</w:t>
      </w:r>
    </w:p>
    <w:p w14:paraId="6E43AADB" w14:textId="77777777" w:rsidR="0005320E" w:rsidRDefault="00384E77">
      <w:pPr>
        <w:pStyle w:val="ListParagraph"/>
        <w:numPr>
          <w:ilvl w:val="1"/>
          <w:numId w:val="3"/>
        </w:numPr>
        <w:tabs>
          <w:tab w:val="left" w:pos="1161"/>
        </w:tabs>
        <w:spacing w:before="22"/>
        <w:ind w:left="1160" w:hanging="361"/>
      </w:pPr>
      <w:r>
        <w:rPr>
          <w:b/>
        </w:rPr>
        <w:t>OPERATIONS</w:t>
      </w:r>
      <w:r>
        <w:t>: See VI. GOVERNANCE, B. OPERATIONS</w:t>
      </w:r>
      <w:r>
        <w:rPr>
          <w:spacing w:val="-9"/>
        </w:rPr>
        <w:t xml:space="preserve"> </w:t>
      </w:r>
      <w:r>
        <w:t>COMMITTEE.</w:t>
      </w:r>
    </w:p>
    <w:p w14:paraId="34FE79B0" w14:textId="77777777" w:rsidR="0005320E" w:rsidRDefault="00384E77">
      <w:pPr>
        <w:pStyle w:val="ListParagraph"/>
        <w:numPr>
          <w:ilvl w:val="2"/>
          <w:numId w:val="3"/>
        </w:numPr>
        <w:tabs>
          <w:tab w:val="left" w:pos="2060"/>
          <w:tab w:val="left" w:pos="2061"/>
        </w:tabs>
        <w:spacing w:before="22" w:line="259" w:lineRule="auto"/>
        <w:ind w:right="284" w:hanging="466"/>
        <w:jc w:val="left"/>
      </w:pPr>
      <w:r>
        <w:t>The AES General Membership meeting shall be convened no less than annually by the Executive Director or ED/OC to report AES accomplishments, vote to confirm member selection, and discuss new business and</w:t>
      </w:r>
      <w:r>
        <w:rPr>
          <w:spacing w:val="-24"/>
        </w:rPr>
        <w:t xml:space="preserve"> </w:t>
      </w:r>
      <w:r>
        <w:t>proposals.</w:t>
      </w:r>
    </w:p>
    <w:p w14:paraId="218F1E98" w14:textId="77777777" w:rsidR="0005320E" w:rsidRDefault="00384E77">
      <w:pPr>
        <w:pStyle w:val="ListParagraph"/>
        <w:numPr>
          <w:ilvl w:val="2"/>
          <w:numId w:val="3"/>
        </w:numPr>
        <w:tabs>
          <w:tab w:val="left" w:pos="2060"/>
          <w:tab w:val="left" w:pos="2061"/>
        </w:tabs>
        <w:spacing w:line="259" w:lineRule="auto"/>
        <w:ind w:right="377" w:hanging="516"/>
        <w:jc w:val="left"/>
      </w:pPr>
      <w:r>
        <w:t>All AES Membership meetings shall be scheduled and convened through consideration and application of the timing, logistics and other mechanisms (including technology) that maximize Academy member participation. Business meetings are open to the entire Academy membership and all members are encouraged to</w:t>
      </w:r>
      <w:r>
        <w:rPr>
          <w:spacing w:val="-4"/>
        </w:rPr>
        <w:t xml:space="preserve"> </w:t>
      </w:r>
      <w:r>
        <w:t>attend.</w:t>
      </w:r>
    </w:p>
    <w:p w14:paraId="0A9575E7" w14:textId="77777777" w:rsidR="0005320E" w:rsidRDefault="00384E77">
      <w:pPr>
        <w:pStyle w:val="ListParagraph"/>
        <w:numPr>
          <w:ilvl w:val="2"/>
          <w:numId w:val="3"/>
        </w:numPr>
        <w:tabs>
          <w:tab w:val="left" w:pos="2060"/>
          <w:tab w:val="left" w:pos="2061"/>
        </w:tabs>
        <w:spacing w:line="259" w:lineRule="auto"/>
        <w:ind w:right="215" w:hanging="581"/>
        <w:jc w:val="left"/>
      </w:pPr>
      <w:r>
        <w:t>The ED with the OC shall oversee the AES Business Meeting agenda. Standard items of business include a progress report from the Chair of each Standing Committee with a review and discussion of each Committee’s Strategic Plan and priorities. Annual Committee reporting will also confirm member contributions as substantive or lapsed. New business proposed to the ED in advance of the meeting will be</w:t>
      </w:r>
      <w:r>
        <w:rPr>
          <w:spacing w:val="-7"/>
        </w:rPr>
        <w:t xml:space="preserve"> </w:t>
      </w:r>
      <w:r>
        <w:t>addressed.</w:t>
      </w:r>
    </w:p>
    <w:p w14:paraId="7425F1B0" w14:textId="77777777" w:rsidR="0005320E" w:rsidRDefault="0005320E">
      <w:pPr>
        <w:pStyle w:val="BodyText"/>
        <w:spacing w:before="7"/>
        <w:rPr>
          <w:sz w:val="27"/>
        </w:rPr>
      </w:pPr>
    </w:p>
    <w:p w14:paraId="6EB5D875" w14:textId="77777777" w:rsidR="0005320E" w:rsidRDefault="00384E77">
      <w:pPr>
        <w:pStyle w:val="Heading1"/>
        <w:numPr>
          <w:ilvl w:val="0"/>
          <w:numId w:val="3"/>
        </w:numPr>
        <w:tabs>
          <w:tab w:val="left" w:pos="891"/>
          <w:tab w:val="left" w:pos="892"/>
        </w:tabs>
        <w:spacing w:before="1"/>
        <w:ind w:left="891" w:hanging="721"/>
      </w:pPr>
      <w:r>
        <w:t>CONFLICT OF</w:t>
      </w:r>
      <w:r>
        <w:rPr>
          <w:spacing w:val="-3"/>
        </w:rPr>
        <w:t xml:space="preserve"> </w:t>
      </w:r>
      <w:r>
        <w:t>INTEREST</w:t>
      </w:r>
    </w:p>
    <w:p w14:paraId="513DF385" w14:textId="77777777" w:rsidR="0005320E" w:rsidRDefault="00384E77" w:rsidP="001528DB">
      <w:pPr>
        <w:pStyle w:val="BodyText"/>
        <w:spacing w:line="259" w:lineRule="auto"/>
        <w:ind w:left="800" w:right="314"/>
      </w:pPr>
      <w:r>
        <w:t>So that all AES policies are created and implemented, and all funds are managed and distributed equitably and responsibly relative to the Academy and its mission, all AES Executive Committee members shall on an annual basis disclose and sign standard conflict of interest/commitment documentation.</w:t>
      </w:r>
    </w:p>
    <w:p w14:paraId="50B40843" w14:textId="77777777" w:rsidR="0005320E" w:rsidRDefault="0005320E">
      <w:pPr>
        <w:pStyle w:val="BodyText"/>
      </w:pPr>
    </w:p>
    <w:p w14:paraId="25ADCF1A" w14:textId="77777777" w:rsidR="0005320E" w:rsidRDefault="00384E77" w:rsidP="00F63F77">
      <w:pPr>
        <w:pStyle w:val="Heading1"/>
        <w:numPr>
          <w:ilvl w:val="0"/>
          <w:numId w:val="3"/>
        </w:numPr>
        <w:tabs>
          <w:tab w:val="left" w:pos="891"/>
          <w:tab w:val="left" w:pos="892"/>
        </w:tabs>
        <w:ind w:left="891" w:hanging="721"/>
      </w:pPr>
      <w:r>
        <w:t>AMENDMENTS</w:t>
      </w:r>
    </w:p>
    <w:p w14:paraId="17EEED58" w14:textId="77777777" w:rsidR="0005320E" w:rsidRDefault="00384E77" w:rsidP="00F63F77">
      <w:pPr>
        <w:pStyle w:val="ListParagraph"/>
        <w:numPr>
          <w:ilvl w:val="1"/>
          <w:numId w:val="3"/>
        </w:numPr>
        <w:tabs>
          <w:tab w:val="left" w:pos="1094"/>
        </w:tabs>
        <w:ind w:right="216" w:firstLine="0"/>
      </w:pPr>
      <w:r>
        <w:t>The AES-EC shall be responsible for maintaining the Bylaws and for determining when</w:t>
      </w:r>
      <w:r>
        <w:rPr>
          <w:spacing w:val="-30"/>
        </w:rPr>
        <w:t xml:space="preserve"> </w:t>
      </w:r>
      <w:r>
        <w:t xml:space="preserve">to activate an </w:t>
      </w:r>
      <w:r>
        <w:rPr>
          <w:i/>
        </w:rPr>
        <w:t xml:space="preserve">ad hoc </w:t>
      </w:r>
      <w:r>
        <w:t>Bylaws Committee to advise the Academy about any updates</w:t>
      </w:r>
      <w:r>
        <w:rPr>
          <w:spacing w:val="-17"/>
        </w:rPr>
        <w:t xml:space="preserve"> </w:t>
      </w:r>
      <w:r>
        <w:t>needed.</w:t>
      </w:r>
    </w:p>
    <w:p w14:paraId="4413F4BA" w14:textId="77777777" w:rsidR="0005320E" w:rsidRDefault="00384E77" w:rsidP="00F63F77">
      <w:pPr>
        <w:pStyle w:val="ListParagraph"/>
        <w:numPr>
          <w:ilvl w:val="1"/>
          <w:numId w:val="3"/>
        </w:numPr>
        <w:tabs>
          <w:tab w:val="left" w:pos="1084"/>
        </w:tabs>
        <w:spacing w:before="162"/>
        <w:ind w:left="1083" w:hanging="284"/>
      </w:pPr>
      <w:r>
        <w:t>A Bylaws amendment can be proposed by any AES</w:t>
      </w:r>
      <w:r>
        <w:rPr>
          <w:spacing w:val="-9"/>
        </w:rPr>
        <w:t xml:space="preserve"> </w:t>
      </w:r>
      <w:r>
        <w:t>Member.</w:t>
      </w:r>
    </w:p>
    <w:p w14:paraId="4CA06068" w14:textId="77777777" w:rsidR="0005320E" w:rsidRDefault="00384E77" w:rsidP="00F63F77">
      <w:pPr>
        <w:pStyle w:val="ListParagraph"/>
        <w:numPr>
          <w:ilvl w:val="1"/>
          <w:numId w:val="3"/>
        </w:numPr>
        <w:tabs>
          <w:tab w:val="left" w:pos="1077"/>
        </w:tabs>
        <w:spacing w:before="180"/>
        <w:ind w:right="230" w:firstLine="0"/>
      </w:pPr>
      <w:r>
        <w:t>A Bylaws amendment shall be proposed in writing to the AES-EC for OC consideration and majority vote approval to move the proposal to full AES membership vote. If approved, AES membership vote shall be held within two months of the written proposal</w:t>
      </w:r>
      <w:r>
        <w:rPr>
          <w:spacing w:val="-15"/>
        </w:rPr>
        <w:t xml:space="preserve"> </w:t>
      </w:r>
      <w:r>
        <w:t>submission.</w:t>
      </w:r>
    </w:p>
    <w:p w14:paraId="3F9F51A5" w14:textId="77777777" w:rsidR="0005320E" w:rsidRDefault="00384E77" w:rsidP="00F63F77">
      <w:pPr>
        <w:pStyle w:val="ListParagraph"/>
        <w:numPr>
          <w:ilvl w:val="1"/>
          <w:numId w:val="3"/>
        </w:numPr>
        <w:tabs>
          <w:tab w:val="left" w:pos="1098"/>
        </w:tabs>
        <w:spacing w:before="159"/>
        <w:ind w:right="262" w:firstLine="0"/>
      </w:pPr>
      <w:r>
        <w:t>Proposed Bylaws modifications shall be approved when two-thirds or more of the votes cast during a prescribed voting period from a quorum of at least half the AES membership are in favor of</w:t>
      </w:r>
      <w:r>
        <w:rPr>
          <w:spacing w:val="-6"/>
        </w:rPr>
        <w:t xml:space="preserve"> </w:t>
      </w:r>
      <w:r>
        <w:t>adoption.</w:t>
      </w:r>
    </w:p>
    <w:p w14:paraId="5E0BF4F1" w14:textId="0C4147E4" w:rsidR="0005320E" w:rsidRDefault="00384E77" w:rsidP="00F63F77">
      <w:pPr>
        <w:pStyle w:val="ListParagraph"/>
        <w:numPr>
          <w:ilvl w:val="1"/>
          <w:numId w:val="3"/>
        </w:numPr>
        <w:tabs>
          <w:tab w:val="left" w:pos="1070"/>
        </w:tabs>
        <w:spacing w:before="161"/>
        <w:ind w:left="1069" w:hanging="270"/>
      </w:pPr>
      <w:r>
        <w:t>All amendments will become effective immediately upon</w:t>
      </w:r>
      <w:r>
        <w:rPr>
          <w:spacing w:val="-11"/>
        </w:rPr>
        <w:t xml:space="preserve"> </w:t>
      </w:r>
      <w:r>
        <w:t>approval.</w:t>
      </w:r>
    </w:p>
    <w:p w14:paraId="11487668" w14:textId="77777777" w:rsidR="00676301" w:rsidRPr="00352CA7" w:rsidRDefault="00676301" w:rsidP="00676301">
      <w:pPr>
        <w:pStyle w:val="ListParagraph"/>
        <w:numPr>
          <w:ilvl w:val="0"/>
          <w:numId w:val="3"/>
        </w:numPr>
        <w:tabs>
          <w:tab w:val="left" w:pos="1070"/>
        </w:tabs>
        <w:spacing w:before="161"/>
        <w:rPr>
          <w:b/>
          <w:bCs/>
        </w:rPr>
      </w:pPr>
      <w:r w:rsidRPr="00352CA7">
        <w:rPr>
          <w:b/>
          <w:bCs/>
        </w:rPr>
        <w:t>BYLAWS: ADOPTED AMENDMENTS</w:t>
      </w:r>
    </w:p>
    <w:p w14:paraId="57FD3224" w14:textId="697D40C0" w:rsidR="00352CA7" w:rsidRDefault="00352CA7" w:rsidP="00676301">
      <w:pPr>
        <w:pStyle w:val="ListParagraph"/>
        <w:numPr>
          <w:ilvl w:val="1"/>
          <w:numId w:val="3"/>
        </w:numPr>
        <w:tabs>
          <w:tab w:val="left" w:pos="1070"/>
        </w:tabs>
        <w:spacing w:before="161"/>
      </w:pPr>
      <w:r>
        <w:t>08/</w:t>
      </w:r>
      <w:r w:rsidR="0079100C">
        <w:t>23</w:t>
      </w:r>
      <w:r>
        <w:t>/2023: Update original AES Bylaws to current state</w:t>
      </w:r>
      <w:r w:rsidR="00CF3238">
        <w:t xml:space="preserve"> for ongoing operations by limiting reference to h</w:t>
      </w:r>
      <w:r>
        <w:t xml:space="preserve">istory and </w:t>
      </w:r>
      <w:r w:rsidR="00CF3238">
        <w:t>aspirations</w:t>
      </w:r>
      <w:r>
        <w:t xml:space="preserve">. II. Mission. Add ‘research.’ </w:t>
      </w:r>
      <w:r w:rsidR="00CF3238">
        <w:t>V.</w:t>
      </w:r>
      <w:r>
        <w:t xml:space="preserve"> </w:t>
      </w:r>
      <w:r w:rsidR="00CF3238">
        <w:t xml:space="preserve">Membership. Define membership pathways and benefits. VII. Standing Committees. </w:t>
      </w:r>
      <w:r w:rsidR="0063685D">
        <w:t>Move</w:t>
      </w:r>
      <w:r w:rsidR="00CF3238">
        <w:t xml:space="preserve"> suggested ideas to be explored</w:t>
      </w:r>
      <w:r w:rsidR="0063685D">
        <w:t xml:space="preserve"> to founding history document</w:t>
      </w:r>
      <w:r w:rsidR="00CF3238">
        <w:t>.</w:t>
      </w:r>
    </w:p>
    <w:p w14:paraId="3F6FB0F2" w14:textId="0937234F" w:rsidR="00676301" w:rsidRDefault="0079100C" w:rsidP="00352CA7">
      <w:pPr>
        <w:pStyle w:val="ListParagraph"/>
        <w:numPr>
          <w:ilvl w:val="1"/>
          <w:numId w:val="3"/>
        </w:numPr>
        <w:tabs>
          <w:tab w:val="left" w:pos="1070"/>
        </w:tabs>
        <w:spacing w:before="161"/>
      </w:pPr>
      <w:r>
        <w:t>9/1/23</w:t>
      </w:r>
      <w:r w:rsidR="00352CA7">
        <w:t>:  AES Bylaws effective.</w:t>
      </w:r>
    </w:p>
    <w:sectPr w:rsidR="00676301">
      <w:pgSz w:w="12240" w:h="15840"/>
      <w:pgMar w:top="1400"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7AF"/>
    <w:multiLevelType w:val="hybridMultilevel"/>
    <w:tmpl w:val="19E85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AC4"/>
    <w:multiLevelType w:val="hybridMultilevel"/>
    <w:tmpl w:val="16005404"/>
    <w:lvl w:ilvl="0" w:tplc="7C8443A2">
      <w:start w:val="1"/>
      <w:numFmt w:val="lowerLetter"/>
      <w:lvlText w:val="%1."/>
      <w:lvlJc w:val="left"/>
      <w:pPr>
        <w:ind w:left="2512" w:hanging="361"/>
      </w:pPr>
      <w:rPr>
        <w:rFonts w:hint="default"/>
        <w:b/>
        <w:bCs/>
        <w:spacing w:val="-1"/>
        <w:w w:val="100"/>
        <w:lang w:val="en-US" w:eastAsia="en-US" w:bidi="en-US"/>
      </w:rPr>
    </w:lvl>
    <w:lvl w:ilvl="1" w:tplc="EAE6FD38">
      <w:start w:val="1"/>
      <w:numFmt w:val="lowerRoman"/>
      <w:lvlText w:val="%2."/>
      <w:lvlJc w:val="left"/>
      <w:pPr>
        <w:ind w:left="3232" w:hanging="288"/>
        <w:jc w:val="right"/>
      </w:pPr>
      <w:rPr>
        <w:rFonts w:ascii="Calibri" w:eastAsia="Calibri" w:hAnsi="Calibri" w:cs="Calibri" w:hint="default"/>
        <w:spacing w:val="-1"/>
        <w:w w:val="100"/>
        <w:sz w:val="22"/>
        <w:szCs w:val="22"/>
        <w:lang w:val="en-US" w:eastAsia="en-US" w:bidi="en-US"/>
      </w:rPr>
    </w:lvl>
    <w:lvl w:ilvl="2" w:tplc="094CEBCA">
      <w:start w:val="1"/>
      <w:numFmt w:val="decimal"/>
      <w:lvlText w:val="%3."/>
      <w:lvlJc w:val="left"/>
      <w:pPr>
        <w:ind w:left="3952" w:hanging="360"/>
      </w:pPr>
      <w:rPr>
        <w:rFonts w:ascii="Calibri" w:eastAsia="Calibri" w:hAnsi="Calibri" w:cs="Calibri" w:hint="default"/>
        <w:w w:val="100"/>
        <w:sz w:val="22"/>
        <w:szCs w:val="22"/>
        <w:lang w:val="en-US" w:eastAsia="en-US" w:bidi="en-US"/>
      </w:rPr>
    </w:lvl>
    <w:lvl w:ilvl="3" w:tplc="548CF264">
      <w:numFmt w:val="bullet"/>
      <w:lvlText w:val="•"/>
      <w:lvlJc w:val="left"/>
      <w:pPr>
        <w:ind w:left="4615" w:hanging="360"/>
      </w:pPr>
      <w:rPr>
        <w:rFonts w:hint="default"/>
        <w:lang w:val="en-US" w:eastAsia="en-US" w:bidi="en-US"/>
      </w:rPr>
    </w:lvl>
    <w:lvl w:ilvl="4" w:tplc="750A8C86">
      <w:numFmt w:val="bullet"/>
      <w:lvlText w:val="•"/>
      <w:lvlJc w:val="left"/>
      <w:pPr>
        <w:ind w:left="5270" w:hanging="360"/>
      </w:pPr>
      <w:rPr>
        <w:rFonts w:hint="default"/>
        <w:lang w:val="en-US" w:eastAsia="en-US" w:bidi="en-US"/>
      </w:rPr>
    </w:lvl>
    <w:lvl w:ilvl="5" w:tplc="78D6352E">
      <w:numFmt w:val="bullet"/>
      <w:lvlText w:val="•"/>
      <w:lvlJc w:val="left"/>
      <w:pPr>
        <w:ind w:left="5925" w:hanging="360"/>
      </w:pPr>
      <w:rPr>
        <w:rFonts w:hint="default"/>
        <w:lang w:val="en-US" w:eastAsia="en-US" w:bidi="en-US"/>
      </w:rPr>
    </w:lvl>
    <w:lvl w:ilvl="6" w:tplc="90B262D0">
      <w:numFmt w:val="bullet"/>
      <w:lvlText w:val="•"/>
      <w:lvlJc w:val="left"/>
      <w:pPr>
        <w:ind w:left="6580" w:hanging="360"/>
      </w:pPr>
      <w:rPr>
        <w:rFonts w:hint="default"/>
        <w:lang w:val="en-US" w:eastAsia="en-US" w:bidi="en-US"/>
      </w:rPr>
    </w:lvl>
    <w:lvl w:ilvl="7" w:tplc="537AE032">
      <w:numFmt w:val="bullet"/>
      <w:lvlText w:val="•"/>
      <w:lvlJc w:val="left"/>
      <w:pPr>
        <w:ind w:left="7235" w:hanging="360"/>
      </w:pPr>
      <w:rPr>
        <w:rFonts w:hint="default"/>
        <w:lang w:val="en-US" w:eastAsia="en-US" w:bidi="en-US"/>
      </w:rPr>
    </w:lvl>
    <w:lvl w:ilvl="8" w:tplc="98DA5056">
      <w:numFmt w:val="bullet"/>
      <w:lvlText w:val="•"/>
      <w:lvlJc w:val="left"/>
      <w:pPr>
        <w:ind w:left="7890" w:hanging="360"/>
      </w:pPr>
      <w:rPr>
        <w:rFonts w:hint="default"/>
        <w:lang w:val="en-US" w:eastAsia="en-US" w:bidi="en-US"/>
      </w:rPr>
    </w:lvl>
  </w:abstractNum>
  <w:abstractNum w:abstractNumId="2" w15:restartNumberingAfterBreak="0">
    <w:nsid w:val="260B3F31"/>
    <w:multiLevelType w:val="hybridMultilevel"/>
    <w:tmpl w:val="0CF8E50A"/>
    <w:lvl w:ilvl="0" w:tplc="676880E4">
      <w:start w:val="1"/>
      <w:numFmt w:val="upperRoman"/>
      <w:lvlText w:val="%1."/>
      <w:lvlJc w:val="left"/>
      <w:pPr>
        <w:ind w:left="872" w:hanging="720"/>
      </w:pPr>
      <w:rPr>
        <w:rFonts w:ascii="Calibri" w:eastAsia="Calibri" w:hAnsi="Calibri" w:cs="Calibri" w:hint="default"/>
        <w:b/>
        <w:bCs/>
        <w:spacing w:val="0"/>
        <w:w w:val="100"/>
        <w:sz w:val="22"/>
        <w:szCs w:val="22"/>
        <w:lang w:val="en-US" w:eastAsia="en-US" w:bidi="en-US"/>
      </w:rPr>
    </w:lvl>
    <w:lvl w:ilvl="1" w:tplc="3B768B68">
      <w:start w:val="1"/>
      <w:numFmt w:val="upperLetter"/>
      <w:lvlText w:val="%2."/>
      <w:lvlJc w:val="left"/>
      <w:pPr>
        <w:ind w:left="800" w:hanging="293"/>
      </w:pPr>
      <w:rPr>
        <w:rFonts w:hint="default"/>
        <w:b/>
        <w:bCs/>
        <w:w w:val="100"/>
        <w:lang w:val="en-US" w:eastAsia="en-US" w:bidi="en-US"/>
      </w:rPr>
    </w:lvl>
    <w:lvl w:ilvl="2" w:tplc="7D48BB0E">
      <w:start w:val="1"/>
      <w:numFmt w:val="lowerRoman"/>
      <w:lvlText w:val="%3."/>
      <w:lvlJc w:val="left"/>
      <w:pPr>
        <w:ind w:left="2060" w:hanging="293"/>
        <w:jc w:val="right"/>
      </w:pPr>
      <w:rPr>
        <w:rFonts w:hint="default"/>
        <w:spacing w:val="-1"/>
        <w:w w:val="100"/>
        <w:lang w:val="en-US" w:eastAsia="en-US" w:bidi="en-US"/>
      </w:rPr>
    </w:lvl>
    <w:lvl w:ilvl="3" w:tplc="9E3AAF78">
      <w:start w:val="1"/>
      <w:numFmt w:val="decimal"/>
      <w:lvlText w:val="%4."/>
      <w:lvlJc w:val="left"/>
      <w:pPr>
        <w:ind w:left="2601" w:hanging="293"/>
      </w:pPr>
      <w:rPr>
        <w:rFonts w:ascii="Calibri" w:eastAsia="Calibri" w:hAnsi="Calibri" w:cs="Calibri" w:hint="default"/>
        <w:w w:val="100"/>
        <w:sz w:val="22"/>
        <w:szCs w:val="22"/>
        <w:lang w:val="en-US" w:eastAsia="en-US" w:bidi="en-US"/>
      </w:rPr>
    </w:lvl>
    <w:lvl w:ilvl="4" w:tplc="2D80E66A">
      <w:start w:val="1"/>
      <w:numFmt w:val="lowerLetter"/>
      <w:lvlText w:val="%5."/>
      <w:lvlJc w:val="left"/>
      <w:pPr>
        <w:ind w:left="3321" w:hanging="293"/>
      </w:pPr>
      <w:rPr>
        <w:rFonts w:ascii="Calibri" w:eastAsia="Calibri" w:hAnsi="Calibri" w:cs="Calibri" w:hint="default"/>
        <w:spacing w:val="-1"/>
        <w:w w:val="100"/>
        <w:sz w:val="22"/>
        <w:szCs w:val="22"/>
        <w:lang w:val="en-US" w:eastAsia="en-US" w:bidi="en-US"/>
      </w:rPr>
    </w:lvl>
    <w:lvl w:ilvl="5" w:tplc="33F6B40E">
      <w:numFmt w:val="bullet"/>
      <w:lvlText w:val="•"/>
      <w:lvlJc w:val="left"/>
      <w:pPr>
        <w:ind w:left="3320" w:hanging="293"/>
      </w:pPr>
      <w:rPr>
        <w:rFonts w:hint="default"/>
        <w:lang w:val="en-US" w:eastAsia="en-US" w:bidi="en-US"/>
      </w:rPr>
    </w:lvl>
    <w:lvl w:ilvl="6" w:tplc="EB26CACC">
      <w:numFmt w:val="bullet"/>
      <w:lvlText w:val="•"/>
      <w:lvlJc w:val="left"/>
      <w:pPr>
        <w:ind w:left="4496" w:hanging="293"/>
      </w:pPr>
      <w:rPr>
        <w:rFonts w:hint="default"/>
        <w:lang w:val="en-US" w:eastAsia="en-US" w:bidi="en-US"/>
      </w:rPr>
    </w:lvl>
    <w:lvl w:ilvl="7" w:tplc="7458F8BA">
      <w:numFmt w:val="bullet"/>
      <w:lvlText w:val="•"/>
      <w:lvlJc w:val="left"/>
      <w:pPr>
        <w:ind w:left="5672" w:hanging="293"/>
      </w:pPr>
      <w:rPr>
        <w:rFonts w:hint="default"/>
        <w:lang w:val="en-US" w:eastAsia="en-US" w:bidi="en-US"/>
      </w:rPr>
    </w:lvl>
    <w:lvl w:ilvl="8" w:tplc="99607FDA">
      <w:numFmt w:val="bullet"/>
      <w:lvlText w:val="•"/>
      <w:lvlJc w:val="left"/>
      <w:pPr>
        <w:ind w:left="6848" w:hanging="293"/>
      </w:pPr>
      <w:rPr>
        <w:rFonts w:hint="default"/>
        <w:lang w:val="en-US" w:eastAsia="en-US" w:bidi="en-US"/>
      </w:rPr>
    </w:lvl>
  </w:abstractNum>
  <w:abstractNum w:abstractNumId="3" w15:restartNumberingAfterBreak="0">
    <w:nsid w:val="2E912435"/>
    <w:multiLevelType w:val="hybridMultilevel"/>
    <w:tmpl w:val="795649BA"/>
    <w:lvl w:ilvl="0" w:tplc="D05E31C0">
      <w:start w:val="1"/>
      <w:numFmt w:val="decimal"/>
      <w:lvlText w:val="%1."/>
      <w:lvlJc w:val="left"/>
      <w:pPr>
        <w:ind w:left="2961" w:hanging="360"/>
      </w:pPr>
      <w:rPr>
        <w:rFonts w:ascii="Calibri" w:eastAsia="Calibri" w:hAnsi="Calibri" w:cs="Calibri" w:hint="default"/>
        <w:b/>
        <w:bCs/>
        <w:w w:val="100"/>
        <w:sz w:val="22"/>
        <w:szCs w:val="22"/>
        <w:lang w:val="en-US" w:eastAsia="en-US" w:bidi="en-US"/>
      </w:rPr>
    </w:lvl>
    <w:lvl w:ilvl="1" w:tplc="F2F06D76">
      <w:start w:val="1"/>
      <w:numFmt w:val="lowerLetter"/>
      <w:lvlText w:val="%2."/>
      <w:lvlJc w:val="left"/>
      <w:pPr>
        <w:ind w:left="3681" w:hanging="411"/>
      </w:pPr>
      <w:rPr>
        <w:rFonts w:ascii="Calibri" w:eastAsia="Calibri" w:hAnsi="Calibri" w:cs="Calibri" w:hint="default"/>
        <w:b/>
        <w:bCs/>
        <w:spacing w:val="-1"/>
        <w:w w:val="100"/>
        <w:sz w:val="22"/>
        <w:szCs w:val="22"/>
        <w:lang w:val="en-US" w:eastAsia="en-US" w:bidi="en-US"/>
      </w:rPr>
    </w:lvl>
    <w:lvl w:ilvl="2" w:tplc="D3504A8C">
      <w:numFmt w:val="bullet"/>
      <w:lvlText w:val="•"/>
      <w:lvlJc w:val="left"/>
      <w:pPr>
        <w:ind w:left="4293" w:hanging="411"/>
      </w:pPr>
      <w:rPr>
        <w:rFonts w:hint="default"/>
        <w:lang w:val="en-US" w:eastAsia="en-US" w:bidi="en-US"/>
      </w:rPr>
    </w:lvl>
    <w:lvl w:ilvl="3" w:tplc="2AE4B6A2">
      <w:numFmt w:val="bullet"/>
      <w:lvlText w:val="•"/>
      <w:lvlJc w:val="left"/>
      <w:pPr>
        <w:ind w:left="4906" w:hanging="411"/>
      </w:pPr>
      <w:rPr>
        <w:rFonts w:hint="default"/>
        <w:lang w:val="en-US" w:eastAsia="en-US" w:bidi="en-US"/>
      </w:rPr>
    </w:lvl>
    <w:lvl w:ilvl="4" w:tplc="F6B28AB4">
      <w:numFmt w:val="bullet"/>
      <w:lvlText w:val="•"/>
      <w:lvlJc w:val="left"/>
      <w:pPr>
        <w:ind w:left="5520" w:hanging="411"/>
      </w:pPr>
      <w:rPr>
        <w:rFonts w:hint="default"/>
        <w:lang w:val="en-US" w:eastAsia="en-US" w:bidi="en-US"/>
      </w:rPr>
    </w:lvl>
    <w:lvl w:ilvl="5" w:tplc="A4D878A2">
      <w:numFmt w:val="bullet"/>
      <w:lvlText w:val="•"/>
      <w:lvlJc w:val="left"/>
      <w:pPr>
        <w:ind w:left="6133" w:hanging="411"/>
      </w:pPr>
      <w:rPr>
        <w:rFonts w:hint="default"/>
        <w:lang w:val="en-US" w:eastAsia="en-US" w:bidi="en-US"/>
      </w:rPr>
    </w:lvl>
    <w:lvl w:ilvl="6" w:tplc="6E88EB4E">
      <w:numFmt w:val="bullet"/>
      <w:lvlText w:val="•"/>
      <w:lvlJc w:val="left"/>
      <w:pPr>
        <w:ind w:left="6746" w:hanging="411"/>
      </w:pPr>
      <w:rPr>
        <w:rFonts w:hint="default"/>
        <w:lang w:val="en-US" w:eastAsia="en-US" w:bidi="en-US"/>
      </w:rPr>
    </w:lvl>
    <w:lvl w:ilvl="7" w:tplc="916C5D6C">
      <w:numFmt w:val="bullet"/>
      <w:lvlText w:val="•"/>
      <w:lvlJc w:val="left"/>
      <w:pPr>
        <w:ind w:left="7360" w:hanging="411"/>
      </w:pPr>
      <w:rPr>
        <w:rFonts w:hint="default"/>
        <w:lang w:val="en-US" w:eastAsia="en-US" w:bidi="en-US"/>
      </w:rPr>
    </w:lvl>
    <w:lvl w:ilvl="8" w:tplc="4C8851A0">
      <w:numFmt w:val="bullet"/>
      <w:lvlText w:val="•"/>
      <w:lvlJc w:val="left"/>
      <w:pPr>
        <w:ind w:left="7973" w:hanging="411"/>
      </w:pPr>
      <w:rPr>
        <w:rFonts w:hint="default"/>
        <w:lang w:val="en-US" w:eastAsia="en-US" w:bidi="en-US"/>
      </w:rPr>
    </w:lvl>
  </w:abstractNum>
  <w:abstractNum w:abstractNumId="4" w15:restartNumberingAfterBreak="0">
    <w:nsid w:val="35B34342"/>
    <w:multiLevelType w:val="hybridMultilevel"/>
    <w:tmpl w:val="DD0800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9FC5A27"/>
    <w:multiLevelType w:val="hybridMultilevel"/>
    <w:tmpl w:val="8676EE28"/>
    <w:lvl w:ilvl="0" w:tplc="0409001B">
      <w:start w:val="1"/>
      <w:numFmt w:val="lowerRoman"/>
      <w:lvlText w:val="%1."/>
      <w:lvlJc w:val="right"/>
      <w:pPr>
        <w:ind w:left="2780" w:hanging="360"/>
      </w:pPr>
    </w:lvl>
    <w:lvl w:ilvl="1" w:tplc="04090019" w:tentative="1">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6" w15:restartNumberingAfterBreak="0">
    <w:nsid w:val="647C2CB1"/>
    <w:multiLevelType w:val="hybridMultilevel"/>
    <w:tmpl w:val="948A1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F16192"/>
    <w:multiLevelType w:val="hybridMultilevel"/>
    <w:tmpl w:val="F2B0C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819331">
    <w:abstractNumId w:val="3"/>
  </w:num>
  <w:num w:numId="2" w16cid:durableId="2017727059">
    <w:abstractNumId w:val="1"/>
  </w:num>
  <w:num w:numId="3" w16cid:durableId="1606427736">
    <w:abstractNumId w:val="2"/>
  </w:num>
  <w:num w:numId="4" w16cid:durableId="609044187">
    <w:abstractNumId w:val="0"/>
  </w:num>
  <w:num w:numId="5" w16cid:durableId="325549640">
    <w:abstractNumId w:val="7"/>
  </w:num>
  <w:num w:numId="6" w16cid:durableId="1332567524">
    <w:abstractNumId w:val="4"/>
  </w:num>
  <w:num w:numId="7" w16cid:durableId="2021270178">
    <w:abstractNumId w:val="6"/>
  </w:num>
  <w:num w:numId="8" w16cid:durableId="46446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0E"/>
    <w:rsid w:val="00041711"/>
    <w:rsid w:val="00041F2F"/>
    <w:rsid w:val="0005320E"/>
    <w:rsid w:val="000A59F5"/>
    <w:rsid w:val="001528DB"/>
    <w:rsid w:val="00153057"/>
    <w:rsid w:val="0019229F"/>
    <w:rsid w:val="001C3FD7"/>
    <w:rsid w:val="00200DD9"/>
    <w:rsid w:val="00230A35"/>
    <w:rsid w:val="00291D44"/>
    <w:rsid w:val="00292AEF"/>
    <w:rsid w:val="002A1CC3"/>
    <w:rsid w:val="00316DC7"/>
    <w:rsid w:val="00352CA7"/>
    <w:rsid w:val="00373234"/>
    <w:rsid w:val="00374F5D"/>
    <w:rsid w:val="00384E77"/>
    <w:rsid w:val="0041194D"/>
    <w:rsid w:val="004F643B"/>
    <w:rsid w:val="00506DF5"/>
    <w:rsid w:val="005258C9"/>
    <w:rsid w:val="005340A6"/>
    <w:rsid w:val="005D079F"/>
    <w:rsid w:val="0060418E"/>
    <w:rsid w:val="0063685D"/>
    <w:rsid w:val="00676301"/>
    <w:rsid w:val="00687CB5"/>
    <w:rsid w:val="006A7D3D"/>
    <w:rsid w:val="00764EF4"/>
    <w:rsid w:val="0078405D"/>
    <w:rsid w:val="0079100C"/>
    <w:rsid w:val="00794146"/>
    <w:rsid w:val="007B6CD8"/>
    <w:rsid w:val="007F45BD"/>
    <w:rsid w:val="00824B91"/>
    <w:rsid w:val="00873FDA"/>
    <w:rsid w:val="009037FC"/>
    <w:rsid w:val="00933FCB"/>
    <w:rsid w:val="00946926"/>
    <w:rsid w:val="009C5D02"/>
    <w:rsid w:val="009D04DB"/>
    <w:rsid w:val="00A019EB"/>
    <w:rsid w:val="00A04AD3"/>
    <w:rsid w:val="00A5345E"/>
    <w:rsid w:val="00A724FC"/>
    <w:rsid w:val="00AF756C"/>
    <w:rsid w:val="00B23DAF"/>
    <w:rsid w:val="00B504A7"/>
    <w:rsid w:val="00B919B4"/>
    <w:rsid w:val="00C51472"/>
    <w:rsid w:val="00C646C0"/>
    <w:rsid w:val="00CE7611"/>
    <w:rsid w:val="00CF3238"/>
    <w:rsid w:val="00D81BE8"/>
    <w:rsid w:val="00D949AE"/>
    <w:rsid w:val="00E26163"/>
    <w:rsid w:val="00E70650"/>
    <w:rsid w:val="00EC60A0"/>
    <w:rsid w:val="00ED5460"/>
    <w:rsid w:val="00F63F77"/>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772D"/>
  <w15:docId w15:val="{8905DFD2-7458-4262-B79D-450B0D28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6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8405D"/>
    <w:rPr>
      <w:sz w:val="16"/>
      <w:szCs w:val="16"/>
    </w:rPr>
  </w:style>
  <w:style w:type="paragraph" w:styleId="CommentText">
    <w:name w:val="annotation text"/>
    <w:basedOn w:val="Normal"/>
    <w:link w:val="CommentTextChar"/>
    <w:uiPriority w:val="99"/>
    <w:unhideWhenUsed/>
    <w:rsid w:val="0078405D"/>
    <w:rPr>
      <w:sz w:val="20"/>
      <w:szCs w:val="20"/>
    </w:rPr>
  </w:style>
  <w:style w:type="character" w:customStyle="1" w:styleId="CommentTextChar">
    <w:name w:val="Comment Text Char"/>
    <w:basedOn w:val="DefaultParagraphFont"/>
    <w:link w:val="CommentText"/>
    <w:uiPriority w:val="99"/>
    <w:rsid w:val="0078405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8405D"/>
    <w:rPr>
      <w:b/>
      <w:bCs/>
    </w:rPr>
  </w:style>
  <w:style w:type="character" w:customStyle="1" w:styleId="CommentSubjectChar">
    <w:name w:val="Comment Subject Char"/>
    <w:basedOn w:val="CommentTextChar"/>
    <w:link w:val="CommentSubject"/>
    <w:uiPriority w:val="99"/>
    <w:semiHidden/>
    <w:rsid w:val="0078405D"/>
    <w:rPr>
      <w:rFonts w:ascii="Calibri" w:eastAsia="Calibri" w:hAnsi="Calibri" w:cs="Calibri"/>
      <w:b/>
      <w:bCs/>
      <w:sz w:val="20"/>
      <w:szCs w:val="20"/>
      <w:lang w:bidi="en-US"/>
    </w:rPr>
  </w:style>
  <w:style w:type="paragraph" w:customStyle="1" w:styleId="xmsonormal">
    <w:name w:val="x_msonormal"/>
    <w:basedOn w:val="Normal"/>
    <w:rsid w:val="00933FCB"/>
    <w:pPr>
      <w:widowControl/>
      <w:autoSpaceDE/>
      <w:autoSpaceDN/>
    </w:pPr>
    <w:rPr>
      <w:rFonts w:eastAsiaTheme="minorHAnsi"/>
      <w:lang w:bidi="ar-SA"/>
    </w:rPr>
  </w:style>
  <w:style w:type="paragraph" w:styleId="Revision">
    <w:name w:val="Revision"/>
    <w:hidden/>
    <w:uiPriority w:val="99"/>
    <w:semiHidden/>
    <w:rsid w:val="000A59F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09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2678</Words>
  <Characters>15268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UT Health San Antonio</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Botros-Brey, Sylvia</dc:creator>
  <cp:lastModifiedBy>Sumner, Jonathan A</cp:lastModifiedBy>
  <cp:revision>2</cp:revision>
  <dcterms:created xsi:type="dcterms:W3CDTF">2024-10-01T16:46:00Z</dcterms:created>
  <dcterms:modified xsi:type="dcterms:W3CDTF">2024-10-01T16:46:00Z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for Office 365</vt:lpwstr>
  </property>
  <property fmtid="{D5CDD505-2E9C-101B-9397-08002B2CF9AE}" pid="4" name="LastSaved">
    <vt:filetime>2023-05-04T00:00:00Z</vt:filetime>
  </property>
</Properties>
</file>