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2EC6" w14:textId="4569F464" w:rsidR="00A93FB8" w:rsidRPr="00A93FB8" w:rsidRDefault="00A93FB8" w:rsidP="00A93FB8">
      <w:pPr>
        <w:spacing w:after="270" w:line="240" w:lineRule="auto"/>
        <w:outlineLvl w:val="0"/>
        <w:rPr>
          <w:rFonts w:eastAsia="Times New Roman" w:cs="Times New Roman"/>
          <w:b/>
          <w:bCs/>
          <w:kern w:val="36"/>
          <w:sz w:val="32"/>
          <w:szCs w:val="32"/>
          <w14:ligatures w14:val="none"/>
        </w:rPr>
      </w:pPr>
      <w:r>
        <w:rPr>
          <w:rFonts w:eastAsia="Times New Roman" w:cs="Times New Roman"/>
          <w:b/>
          <w:bCs/>
          <w:kern w:val="36"/>
          <w:sz w:val="32"/>
          <w:szCs w:val="32"/>
          <w14:ligatures w14:val="none"/>
        </w:rPr>
        <w:t xml:space="preserve">Constitutional </w:t>
      </w:r>
      <w:r w:rsidRPr="00A93FB8">
        <w:rPr>
          <w:rFonts w:eastAsia="Times New Roman" w:cs="Times New Roman"/>
          <w:b/>
          <w:bCs/>
          <w:kern w:val="36"/>
          <w:sz w:val="32"/>
          <w:szCs w:val="32"/>
          <w14:ligatures w14:val="none"/>
        </w:rPr>
        <w:t xml:space="preserve">Chromosome Analysis – </w:t>
      </w:r>
      <w:r>
        <w:rPr>
          <w:rFonts w:eastAsia="Times New Roman" w:cs="Times New Roman"/>
          <w:b/>
          <w:bCs/>
          <w:kern w:val="36"/>
          <w:sz w:val="32"/>
          <w:szCs w:val="32"/>
          <w14:ligatures w14:val="none"/>
        </w:rPr>
        <w:t xml:space="preserve">Non Blood - </w:t>
      </w:r>
      <w:r w:rsidRPr="00A93FB8">
        <w:rPr>
          <w:rFonts w:eastAsia="Times New Roman" w:cs="Times New Roman"/>
          <w:b/>
          <w:bCs/>
          <w:kern w:val="36"/>
          <w:sz w:val="32"/>
          <w:szCs w:val="32"/>
          <w14:ligatures w14:val="none"/>
        </w:rPr>
        <w:t>Amniotic Fluid</w:t>
      </w:r>
    </w:p>
    <w:p w14:paraId="06063D6C" w14:textId="77777777" w:rsidR="00A93FB8" w:rsidRPr="00A93FB8" w:rsidRDefault="00A93FB8" w:rsidP="00A93FB8">
      <w:pPr>
        <w:shd w:val="clear" w:color="auto" w:fill="FFFFFF"/>
        <w:spacing w:after="300" w:line="240" w:lineRule="auto"/>
        <w:rPr>
          <w:rFonts w:eastAsia="Times New Roman" w:cs="Open Sans"/>
          <w:b/>
          <w:bCs/>
          <w:color w:val="171717"/>
          <w:kern w:val="0"/>
          <w:sz w:val="28"/>
          <w:szCs w:val="28"/>
          <w14:ligatures w14:val="none"/>
        </w:rPr>
      </w:pPr>
      <w:r w:rsidRPr="00A93FB8">
        <w:rPr>
          <w:rFonts w:eastAsia="Times New Roman" w:cs="Open Sans"/>
          <w:b/>
          <w:bCs/>
          <w:color w:val="171717"/>
          <w:kern w:val="0"/>
          <w:sz w:val="28"/>
          <w:szCs w:val="28"/>
          <w14:ligatures w14:val="none"/>
        </w:rPr>
        <w:t>Test Overview</w:t>
      </w:r>
    </w:p>
    <w:p w14:paraId="386F0365"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b/>
          <w:bCs/>
          <w:color w:val="171717"/>
          <w:kern w:val="0"/>
          <w:sz w:val="24"/>
          <w:szCs w:val="24"/>
          <w14:ligatures w14:val="none"/>
        </w:rPr>
        <w:t>CPT Code(s)</w:t>
      </w:r>
    </w:p>
    <w:p w14:paraId="15E20526" w14:textId="1D49C49C" w:rsidR="00A93FB8" w:rsidRPr="00A93FB8" w:rsidRDefault="00A93FB8" w:rsidP="00A93FB8">
      <w:pPr>
        <w:shd w:val="clear" w:color="auto" w:fill="FFFFFF"/>
        <w:spacing w:after="30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88235, 8826</w:t>
      </w:r>
      <w:r>
        <w:rPr>
          <w:rFonts w:eastAsia="Times New Roman" w:cs="Open Sans"/>
          <w:color w:val="171717"/>
          <w:kern w:val="0"/>
          <w:sz w:val="24"/>
          <w:szCs w:val="24"/>
          <w14:ligatures w14:val="none"/>
        </w:rPr>
        <w:t>9</w:t>
      </w:r>
    </w:p>
    <w:p w14:paraId="1AEC32E9"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b/>
          <w:bCs/>
          <w:color w:val="171717"/>
          <w:kern w:val="0"/>
          <w:sz w:val="24"/>
          <w:szCs w:val="24"/>
          <w14:ligatures w14:val="none"/>
        </w:rPr>
        <w:t>Methodology</w:t>
      </w:r>
    </w:p>
    <w:p w14:paraId="7269DFA5" w14:textId="77777777" w:rsidR="00A93FB8" w:rsidRPr="00A93FB8" w:rsidRDefault="00A93FB8" w:rsidP="00A93FB8">
      <w:pPr>
        <w:shd w:val="clear" w:color="auto" w:fill="FFFFFF"/>
        <w:spacing w:after="30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Culture / Microscopy / Karyotype</w:t>
      </w:r>
    </w:p>
    <w:p w14:paraId="62B5B653"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b/>
          <w:bCs/>
          <w:color w:val="171717"/>
          <w:kern w:val="0"/>
          <w:sz w:val="24"/>
          <w:szCs w:val="24"/>
          <w14:ligatures w14:val="none"/>
        </w:rPr>
        <w:t>Specimen Requirements</w:t>
      </w:r>
    </w:p>
    <w:p w14:paraId="702071E1" w14:textId="77777777" w:rsid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Container: Two 15 ml sterile leak-proof conical tubes (discard 1</w:t>
      </w:r>
      <w:r w:rsidRPr="00A93FB8">
        <w:rPr>
          <w:rFonts w:eastAsia="Times New Roman" w:cs="Open Sans"/>
          <w:color w:val="171717"/>
          <w:kern w:val="0"/>
          <w:sz w:val="18"/>
          <w:szCs w:val="18"/>
          <w:vertAlign w:val="superscript"/>
          <w14:ligatures w14:val="none"/>
        </w:rPr>
        <w:t>st</w:t>
      </w:r>
      <w:r w:rsidRPr="00A93FB8">
        <w:rPr>
          <w:rFonts w:eastAsia="Times New Roman" w:cs="Open Sans"/>
          <w:color w:val="171717"/>
          <w:kern w:val="0"/>
          <w:sz w:val="24"/>
          <w:szCs w:val="24"/>
          <w14:ligatures w14:val="none"/>
        </w:rPr>
        <w:t> milliliter to avoid maternal cell contamination)</w:t>
      </w:r>
    </w:p>
    <w:p w14:paraId="4862AEF7"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p>
    <w:p w14:paraId="27BDBBE0" w14:textId="77777777" w:rsidR="00A93FB8" w:rsidRPr="00A93FB8" w:rsidRDefault="00A93FB8" w:rsidP="00A93FB8">
      <w:pPr>
        <w:shd w:val="clear" w:color="auto" w:fill="FFFFFF"/>
        <w:spacing w:after="30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Optimal Quantity: 20-25 ml</w:t>
      </w:r>
    </w:p>
    <w:p w14:paraId="34DD5306" w14:textId="77777777" w:rsidR="00A93FB8" w:rsidRPr="00A93FB8" w:rsidRDefault="00A93FB8" w:rsidP="00A93FB8">
      <w:pPr>
        <w:shd w:val="clear" w:color="auto" w:fill="FFFFFF"/>
        <w:spacing w:after="30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Minimum Quantity: 10 ml</w:t>
      </w:r>
    </w:p>
    <w:p w14:paraId="29C6CE12" w14:textId="77777777" w:rsidR="00A93FB8" w:rsidRPr="00A93FB8" w:rsidRDefault="00A93FB8" w:rsidP="00A93FB8">
      <w:pPr>
        <w:shd w:val="clear" w:color="auto" w:fill="FFFFFF"/>
        <w:spacing w:after="30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Storage: Room Temperature</w:t>
      </w:r>
    </w:p>
    <w:p w14:paraId="4ADC478E" w14:textId="77777777" w:rsidR="00A93FB8" w:rsidRPr="00A93FB8" w:rsidRDefault="00A93FB8" w:rsidP="00A93FB8">
      <w:pPr>
        <w:shd w:val="clear" w:color="auto" w:fill="FFFFFF"/>
        <w:spacing w:after="30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Stability at Room Temperature: 8 hours, then refrigerate</w:t>
      </w:r>
    </w:p>
    <w:p w14:paraId="7FB1E335" w14:textId="77777777" w:rsid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Transportation: Avoid freezing or heating over 35</w:t>
      </w:r>
      <w:r w:rsidRPr="00A93FB8">
        <w:rPr>
          <w:rFonts w:eastAsia="Times New Roman" w:cs="Open Sans"/>
          <w:color w:val="171717"/>
          <w:kern w:val="0"/>
          <w:sz w:val="18"/>
          <w:szCs w:val="18"/>
          <w:vertAlign w:val="superscript"/>
          <w14:ligatures w14:val="none"/>
        </w:rPr>
        <w:t>O</w:t>
      </w:r>
      <w:r w:rsidRPr="00A93FB8">
        <w:rPr>
          <w:rFonts w:eastAsia="Times New Roman" w:cs="Open Sans"/>
          <w:color w:val="171717"/>
          <w:kern w:val="0"/>
          <w:sz w:val="24"/>
          <w:szCs w:val="24"/>
          <w14:ligatures w14:val="none"/>
        </w:rPr>
        <w:t>C</w:t>
      </w:r>
    </w:p>
    <w:p w14:paraId="66EFE356"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p>
    <w:p w14:paraId="6666532D"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b/>
          <w:bCs/>
          <w:color w:val="171717"/>
          <w:kern w:val="0"/>
          <w:sz w:val="24"/>
          <w:szCs w:val="24"/>
          <w14:ligatures w14:val="none"/>
        </w:rPr>
        <w:t>Turnaround Time</w:t>
      </w:r>
    </w:p>
    <w:p w14:paraId="7E91C6FA" w14:textId="77777777" w:rsidR="00A93FB8" w:rsidRPr="00A93FB8" w:rsidRDefault="00A93FB8" w:rsidP="00A93FB8">
      <w:pPr>
        <w:shd w:val="clear" w:color="auto" w:fill="FFFFFF"/>
        <w:spacing w:after="30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Final report in 7-10 days for 90% cases</w:t>
      </w:r>
    </w:p>
    <w:p w14:paraId="398B58A9" w14:textId="77777777" w:rsidR="00A93FB8" w:rsidRPr="00A93FB8" w:rsidRDefault="00A93FB8" w:rsidP="00A93FB8">
      <w:pPr>
        <w:shd w:val="clear" w:color="auto" w:fill="FFFFFF"/>
        <w:spacing w:after="300" w:line="240" w:lineRule="auto"/>
        <w:rPr>
          <w:rFonts w:eastAsia="Times New Roman" w:cs="Open Sans"/>
          <w:b/>
          <w:bCs/>
          <w:color w:val="171717"/>
          <w:kern w:val="0"/>
          <w:sz w:val="28"/>
          <w:szCs w:val="28"/>
          <w14:ligatures w14:val="none"/>
        </w:rPr>
      </w:pPr>
      <w:r w:rsidRPr="00A93FB8">
        <w:rPr>
          <w:rFonts w:eastAsia="Times New Roman" w:cs="Open Sans"/>
          <w:b/>
          <w:bCs/>
          <w:color w:val="171717"/>
          <w:kern w:val="0"/>
          <w:sz w:val="28"/>
          <w:szCs w:val="28"/>
          <w14:ligatures w14:val="none"/>
        </w:rPr>
        <w:t>Test Detail</w:t>
      </w:r>
    </w:p>
    <w:p w14:paraId="31D51E57"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b/>
          <w:bCs/>
          <w:color w:val="171717"/>
          <w:kern w:val="0"/>
          <w:sz w:val="24"/>
          <w:szCs w:val="24"/>
          <w14:ligatures w14:val="none"/>
        </w:rPr>
        <w:t>Clinical Significance</w:t>
      </w:r>
    </w:p>
    <w:p w14:paraId="57F9CC5E" w14:textId="6054647A" w:rsidR="00A93FB8" w:rsidRPr="00A93FB8" w:rsidRDefault="00A93FB8" w:rsidP="00A93FB8">
      <w:pPr>
        <w:shd w:val="clear" w:color="auto" w:fill="FFFFFF"/>
        <w:spacing w:after="30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 xml:space="preserve">A chromosome analysis on amniotic fluid may be clinically significant to identify genetic conditions associated with indications such as, advanced maternal age </w:t>
      </w:r>
      <w:r w:rsidR="00052A0F">
        <w:rPr>
          <w:rFonts w:eastAsia="Times New Roman" w:cs="Open Sans"/>
          <w:color w:val="171717"/>
          <w:kern w:val="0"/>
          <w:sz w:val="24"/>
          <w:szCs w:val="24"/>
          <w14:ligatures w14:val="none"/>
        </w:rPr>
        <w:t>(</w:t>
      </w:r>
      <w:r w:rsidRPr="00A93FB8">
        <w:rPr>
          <w:rFonts w:eastAsia="Times New Roman" w:cs="Open Sans"/>
          <w:color w:val="171717"/>
          <w:kern w:val="0"/>
          <w:sz w:val="24"/>
          <w:szCs w:val="24"/>
          <w14:ligatures w14:val="none"/>
        </w:rPr>
        <w:t>AMA), sonographic anomalies, suspicious for trisomy 13, 18 or 21, abnormal quad screen, abnormal MaterniT21, open neural tube defect (NTD), genetic abnormality carrier and previous child with chromosome abnormality.  It is also relevant in cases to confirm a chromosome diagnosis by FISH and MaterniT21.</w:t>
      </w:r>
    </w:p>
    <w:p w14:paraId="2522070B"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b/>
          <w:bCs/>
          <w:color w:val="171717"/>
          <w:kern w:val="0"/>
          <w:sz w:val="24"/>
          <w:szCs w:val="24"/>
          <w14:ligatures w14:val="none"/>
        </w:rPr>
        <w:t>Clinical Background</w:t>
      </w:r>
    </w:p>
    <w:p w14:paraId="2575031F" w14:textId="7C351A78" w:rsid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Chromosome analysis on amniotic fluid is a procedure to rapidly culture and harvest amniocytes (amniotic cells) from amniocentesis for prenatal diagnosis of genetic and </w:t>
      </w:r>
      <w:r w:rsidRPr="00A93FB8">
        <w:rPr>
          <w:rFonts w:eastAsia="Times New Roman" w:cs="Open Sans"/>
          <w:i/>
          <w:iCs/>
          <w:color w:val="171717"/>
          <w:kern w:val="0"/>
          <w:sz w:val="24"/>
          <w:szCs w:val="24"/>
          <w14:ligatures w14:val="none"/>
        </w:rPr>
        <w:t>de novo</w:t>
      </w:r>
      <w:r w:rsidRPr="00A93FB8">
        <w:rPr>
          <w:rFonts w:eastAsia="Times New Roman" w:cs="Open Sans"/>
          <w:color w:val="171717"/>
          <w:kern w:val="0"/>
          <w:sz w:val="24"/>
          <w:szCs w:val="24"/>
          <w14:ligatures w14:val="none"/>
        </w:rPr>
        <w:t xml:space="preserve"> (new or not genetic) chromosomal disorders. This type of analysis detects changes </w:t>
      </w:r>
      <w:r w:rsidR="00052A0F" w:rsidRPr="00A93FB8">
        <w:rPr>
          <w:rFonts w:eastAsia="Times New Roman" w:cs="Open Sans"/>
          <w:color w:val="171717"/>
          <w:kern w:val="0"/>
          <w:sz w:val="24"/>
          <w:szCs w:val="24"/>
          <w14:ligatures w14:val="none"/>
        </w:rPr>
        <w:t>in</w:t>
      </w:r>
      <w:r w:rsidRPr="00A93FB8">
        <w:rPr>
          <w:rFonts w:eastAsia="Times New Roman" w:cs="Open Sans"/>
          <w:color w:val="171717"/>
          <w:kern w:val="0"/>
          <w:sz w:val="24"/>
          <w:szCs w:val="24"/>
          <w14:ligatures w14:val="none"/>
        </w:rPr>
        <w:t xml:space="preserve"> the chromosome modal number, most often the common aneuploidies, and </w:t>
      </w:r>
      <w:r w:rsidRPr="00A93FB8">
        <w:rPr>
          <w:rFonts w:eastAsia="Times New Roman" w:cs="Open Sans"/>
          <w:color w:val="171717"/>
          <w:kern w:val="0"/>
          <w:sz w:val="24"/>
          <w:szCs w:val="24"/>
          <w14:ligatures w14:val="none"/>
        </w:rPr>
        <w:lastRenderedPageBreak/>
        <w:t xml:space="preserve">within the chromosome structure. Changes due to chromosome structure are usually associated with deletions or additions due to parent carrier status.  Amniocytes are most viable when drawn by amniocentesis performed between </w:t>
      </w:r>
      <w:r w:rsidR="002227E9" w:rsidRPr="00A93FB8">
        <w:rPr>
          <w:rFonts w:eastAsia="Times New Roman" w:cs="Open Sans"/>
          <w:color w:val="171717"/>
          <w:kern w:val="0"/>
          <w:sz w:val="24"/>
          <w:szCs w:val="24"/>
          <w14:ligatures w14:val="none"/>
        </w:rPr>
        <w:t>15- and 18-weeks’</w:t>
      </w:r>
      <w:r w:rsidRPr="00A93FB8">
        <w:rPr>
          <w:rFonts w:eastAsia="Times New Roman" w:cs="Open Sans"/>
          <w:color w:val="171717"/>
          <w:kern w:val="0"/>
          <w:sz w:val="24"/>
          <w:szCs w:val="24"/>
          <w14:ligatures w14:val="none"/>
        </w:rPr>
        <w:t xml:space="preserve"> gestation.</w:t>
      </w:r>
    </w:p>
    <w:p w14:paraId="2CF8C136"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p>
    <w:p w14:paraId="150572BD"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b/>
          <w:bCs/>
          <w:color w:val="171717"/>
          <w:kern w:val="0"/>
          <w:sz w:val="24"/>
          <w:szCs w:val="24"/>
          <w14:ligatures w14:val="none"/>
        </w:rPr>
        <w:t>Methods</w:t>
      </w:r>
    </w:p>
    <w:p w14:paraId="0D0F722A" w14:textId="09607F7D" w:rsid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Amniotic fluid samples are long term cultures set up using the </w:t>
      </w:r>
      <w:r w:rsidRPr="00A93FB8">
        <w:rPr>
          <w:rFonts w:eastAsia="Times New Roman" w:cs="Open Sans"/>
          <w:i/>
          <w:iCs/>
          <w:color w:val="171717"/>
          <w:kern w:val="0"/>
          <w:sz w:val="24"/>
          <w:szCs w:val="24"/>
          <w14:ligatures w14:val="none"/>
        </w:rPr>
        <w:t>in situ</w:t>
      </w:r>
      <w:r w:rsidRPr="00A93FB8">
        <w:rPr>
          <w:rFonts w:eastAsia="Times New Roman" w:cs="Open Sans"/>
          <w:color w:val="171717"/>
          <w:kern w:val="0"/>
          <w:sz w:val="24"/>
          <w:szCs w:val="24"/>
          <w14:ligatures w14:val="none"/>
        </w:rPr>
        <w:t> method.  If two tubes with fluid are received, two cultures are initiated, “A” and “B”. The cells are usually ready for harvest in about 7 days. Fifteen cells are counted and only one metaphase from each </w:t>
      </w:r>
      <w:r w:rsidRPr="00A93FB8">
        <w:rPr>
          <w:rFonts w:eastAsia="Times New Roman" w:cs="Open Sans"/>
          <w:i/>
          <w:iCs/>
          <w:color w:val="171717"/>
          <w:kern w:val="0"/>
          <w:sz w:val="24"/>
          <w:szCs w:val="24"/>
          <w14:ligatures w14:val="none"/>
        </w:rPr>
        <w:t>in situ</w:t>
      </w:r>
      <w:r w:rsidRPr="00A93FB8">
        <w:rPr>
          <w:rFonts w:eastAsia="Times New Roman" w:cs="Open Sans"/>
          <w:color w:val="171717"/>
          <w:kern w:val="0"/>
          <w:sz w:val="24"/>
          <w:szCs w:val="24"/>
          <w14:ligatures w14:val="none"/>
        </w:rPr>
        <w:t> colony is studied.  Usually 8 cells from “A” culture </w:t>
      </w:r>
      <w:r w:rsidR="00052A0F" w:rsidRPr="00A93FB8">
        <w:rPr>
          <w:rFonts w:eastAsia="Times New Roman" w:cs="Open Sans"/>
          <w:color w:val="171717"/>
          <w:kern w:val="0"/>
          <w:sz w:val="24"/>
          <w:szCs w:val="24"/>
          <w14:ligatures w14:val="none"/>
        </w:rPr>
        <w:t>are</w:t>
      </w:r>
      <w:r w:rsidRPr="00A93FB8">
        <w:rPr>
          <w:rFonts w:eastAsia="Times New Roman" w:cs="Open Sans"/>
          <w:color w:val="171717"/>
          <w:kern w:val="0"/>
          <w:sz w:val="24"/>
          <w:szCs w:val="24"/>
          <w14:ligatures w14:val="none"/>
        </w:rPr>
        <w:t xml:space="preserve"> counted with 3 analyzed and 7 cells from “B” culture is counted with 2 analyzed, for a minimum of 5 completely analyzed metaphases.  Abnormal cases may require analysis of additional cells which sometimes </w:t>
      </w:r>
      <w:r w:rsidR="00052A0F" w:rsidRPr="00A93FB8">
        <w:rPr>
          <w:rFonts w:eastAsia="Times New Roman" w:cs="Open Sans"/>
          <w:color w:val="171717"/>
          <w:kern w:val="0"/>
          <w:sz w:val="24"/>
          <w:szCs w:val="24"/>
          <w14:ligatures w14:val="none"/>
        </w:rPr>
        <w:t>result</w:t>
      </w:r>
      <w:r w:rsidRPr="00A93FB8">
        <w:rPr>
          <w:rFonts w:eastAsia="Times New Roman" w:cs="Open Sans"/>
          <w:color w:val="171717"/>
          <w:kern w:val="0"/>
          <w:sz w:val="24"/>
          <w:szCs w:val="24"/>
          <w14:ligatures w14:val="none"/>
        </w:rPr>
        <w:t xml:space="preserve"> in longer culturing time and turnaround time.</w:t>
      </w:r>
    </w:p>
    <w:p w14:paraId="02329158"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p>
    <w:p w14:paraId="249B5CE6" w14:textId="77777777" w:rsidR="00A93FB8" w:rsidRPr="00A93FB8" w:rsidRDefault="00A93FB8" w:rsidP="00A93FB8">
      <w:pPr>
        <w:shd w:val="clear" w:color="auto" w:fill="FFFFFF"/>
        <w:spacing w:after="0" w:line="240" w:lineRule="auto"/>
        <w:rPr>
          <w:rFonts w:eastAsia="Times New Roman" w:cs="Open Sans"/>
          <w:color w:val="171717"/>
          <w:kern w:val="0"/>
          <w:sz w:val="24"/>
          <w:szCs w:val="24"/>
          <w14:ligatures w14:val="none"/>
        </w:rPr>
      </w:pPr>
      <w:r w:rsidRPr="00A93FB8">
        <w:rPr>
          <w:rFonts w:eastAsia="Times New Roman" w:cs="Open Sans"/>
          <w:b/>
          <w:bCs/>
          <w:color w:val="171717"/>
          <w:kern w:val="0"/>
          <w:sz w:val="24"/>
          <w:szCs w:val="24"/>
          <w14:ligatures w14:val="none"/>
        </w:rPr>
        <w:t>Interpretation of Results</w:t>
      </w:r>
    </w:p>
    <w:p w14:paraId="77479A66" w14:textId="77777777" w:rsidR="00A93FB8" w:rsidRPr="00A93FB8" w:rsidRDefault="00A93FB8" w:rsidP="00A93FB8">
      <w:pPr>
        <w:shd w:val="clear" w:color="auto" w:fill="FFFFFF"/>
        <w:spacing w:line="240" w:lineRule="auto"/>
        <w:rPr>
          <w:rFonts w:eastAsia="Times New Roman" w:cs="Open Sans"/>
          <w:color w:val="171717"/>
          <w:kern w:val="0"/>
          <w:sz w:val="24"/>
          <w:szCs w:val="24"/>
          <w14:ligatures w14:val="none"/>
        </w:rPr>
      </w:pPr>
      <w:r w:rsidRPr="00A93FB8">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A93FB8">
        <w:rPr>
          <w:rFonts w:eastAsia="Times New Roman" w:cs="Open Sans"/>
          <w:b/>
          <w:bCs/>
          <w:color w:val="171717"/>
          <w:kern w:val="0"/>
          <w:sz w:val="24"/>
          <w:szCs w:val="24"/>
          <w14:ligatures w14:val="none"/>
        </w:rPr>
        <w:t> </w:t>
      </w:r>
      <w:r w:rsidRPr="00A93FB8">
        <w:rPr>
          <w:rFonts w:eastAsia="Times New Roman" w:cs="Open Sans"/>
          <w:color w:val="171717"/>
          <w:kern w:val="0"/>
          <w:sz w:val="24"/>
          <w:szCs w:val="24"/>
          <w14:ligatures w14:val="none"/>
        </w:rPr>
        <w:t>The final report identifies the chromosomal sex and modal chromosome number.  If abnormalities are present, they are explained in a paragraph which helps to clarify and correlate chromosomal findings with phenotype. Genetic counseling is recommended when chromosome aberrations, mosaic conditions, or unusual results are found, along with recommendation for further testing (i.e. microarray).  References are included in the report to help the referring physician with interpretation, which include books or journals that contain appropriate information.</w:t>
      </w:r>
    </w:p>
    <w:p w14:paraId="49F695F4" w14:textId="77777777" w:rsidR="00630883" w:rsidRPr="00A93FB8" w:rsidRDefault="00630883"/>
    <w:sectPr w:rsidR="00630883" w:rsidRPr="00A93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B8"/>
    <w:rsid w:val="00052A0F"/>
    <w:rsid w:val="00175ECF"/>
    <w:rsid w:val="002227E9"/>
    <w:rsid w:val="0040463D"/>
    <w:rsid w:val="00630883"/>
    <w:rsid w:val="006309B6"/>
    <w:rsid w:val="00A93FB8"/>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2418"/>
  <w15:chartTrackingRefBased/>
  <w15:docId w15:val="{685DE68E-FB71-410A-97B5-41CECD9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F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93F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93F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93F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93F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93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FB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93F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93FB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93FB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93FB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93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FB8"/>
    <w:rPr>
      <w:rFonts w:eastAsiaTheme="majorEastAsia" w:cstheme="majorBidi"/>
      <w:color w:val="272727" w:themeColor="text1" w:themeTint="D8"/>
    </w:rPr>
  </w:style>
  <w:style w:type="paragraph" w:styleId="Title">
    <w:name w:val="Title"/>
    <w:basedOn w:val="Normal"/>
    <w:next w:val="Normal"/>
    <w:link w:val="TitleChar"/>
    <w:uiPriority w:val="10"/>
    <w:qFormat/>
    <w:rsid w:val="00A93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FB8"/>
    <w:pPr>
      <w:spacing w:before="160"/>
      <w:jc w:val="center"/>
    </w:pPr>
    <w:rPr>
      <w:i/>
      <w:iCs/>
      <w:color w:val="404040" w:themeColor="text1" w:themeTint="BF"/>
    </w:rPr>
  </w:style>
  <w:style w:type="character" w:customStyle="1" w:styleId="QuoteChar">
    <w:name w:val="Quote Char"/>
    <w:basedOn w:val="DefaultParagraphFont"/>
    <w:link w:val="Quote"/>
    <w:uiPriority w:val="29"/>
    <w:rsid w:val="00A93FB8"/>
    <w:rPr>
      <w:i/>
      <w:iCs/>
      <w:color w:val="404040" w:themeColor="text1" w:themeTint="BF"/>
    </w:rPr>
  </w:style>
  <w:style w:type="paragraph" w:styleId="ListParagraph">
    <w:name w:val="List Paragraph"/>
    <w:basedOn w:val="Normal"/>
    <w:uiPriority w:val="34"/>
    <w:qFormat/>
    <w:rsid w:val="00A93FB8"/>
    <w:pPr>
      <w:ind w:left="720"/>
      <w:contextualSpacing/>
    </w:pPr>
  </w:style>
  <w:style w:type="character" w:styleId="IntenseEmphasis">
    <w:name w:val="Intense Emphasis"/>
    <w:basedOn w:val="DefaultParagraphFont"/>
    <w:uiPriority w:val="21"/>
    <w:qFormat/>
    <w:rsid w:val="00A93FB8"/>
    <w:rPr>
      <w:i/>
      <w:iCs/>
      <w:color w:val="2E74B5" w:themeColor="accent1" w:themeShade="BF"/>
    </w:rPr>
  </w:style>
  <w:style w:type="paragraph" w:styleId="IntenseQuote">
    <w:name w:val="Intense Quote"/>
    <w:basedOn w:val="Normal"/>
    <w:next w:val="Normal"/>
    <w:link w:val="IntenseQuoteChar"/>
    <w:uiPriority w:val="30"/>
    <w:qFormat/>
    <w:rsid w:val="00A93F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93FB8"/>
    <w:rPr>
      <w:i/>
      <w:iCs/>
      <w:color w:val="2E74B5" w:themeColor="accent1" w:themeShade="BF"/>
    </w:rPr>
  </w:style>
  <w:style w:type="character" w:styleId="IntenseReference">
    <w:name w:val="Intense Reference"/>
    <w:basedOn w:val="DefaultParagraphFont"/>
    <w:uiPriority w:val="32"/>
    <w:qFormat/>
    <w:rsid w:val="00A93FB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783022">
      <w:bodyDiv w:val="1"/>
      <w:marLeft w:val="0"/>
      <w:marRight w:val="0"/>
      <w:marTop w:val="0"/>
      <w:marBottom w:val="0"/>
      <w:divBdr>
        <w:top w:val="none" w:sz="0" w:space="0" w:color="auto"/>
        <w:left w:val="none" w:sz="0" w:space="0" w:color="auto"/>
        <w:bottom w:val="none" w:sz="0" w:space="0" w:color="auto"/>
        <w:right w:val="none" w:sz="0" w:space="0" w:color="auto"/>
      </w:divBdr>
      <w:divsChild>
        <w:div w:id="1353141172">
          <w:marLeft w:val="0"/>
          <w:marRight w:val="0"/>
          <w:marTop w:val="0"/>
          <w:marBottom w:val="0"/>
          <w:divBdr>
            <w:top w:val="none" w:sz="0" w:space="0" w:color="auto"/>
            <w:left w:val="none" w:sz="0" w:space="0" w:color="auto"/>
            <w:bottom w:val="none" w:sz="0" w:space="0" w:color="auto"/>
            <w:right w:val="none" w:sz="0" w:space="0" w:color="auto"/>
          </w:divBdr>
          <w:divsChild>
            <w:div w:id="713117320">
              <w:marLeft w:val="0"/>
              <w:marRight w:val="0"/>
              <w:marTop w:val="0"/>
              <w:marBottom w:val="0"/>
              <w:divBdr>
                <w:top w:val="none" w:sz="0" w:space="0" w:color="auto"/>
                <w:left w:val="none" w:sz="0" w:space="0" w:color="auto"/>
                <w:bottom w:val="none" w:sz="0" w:space="0" w:color="auto"/>
                <w:right w:val="none" w:sz="0" w:space="0" w:color="auto"/>
              </w:divBdr>
              <w:divsChild>
                <w:div w:id="1221526409">
                  <w:marLeft w:val="-225"/>
                  <w:marRight w:val="-225"/>
                  <w:marTop w:val="0"/>
                  <w:marBottom w:val="0"/>
                  <w:divBdr>
                    <w:top w:val="none" w:sz="0" w:space="0" w:color="auto"/>
                    <w:left w:val="none" w:sz="0" w:space="0" w:color="auto"/>
                    <w:bottom w:val="none" w:sz="0" w:space="0" w:color="auto"/>
                    <w:right w:val="none" w:sz="0" w:space="0" w:color="auto"/>
                  </w:divBdr>
                  <w:divsChild>
                    <w:div w:id="2141534324">
                      <w:marLeft w:val="0"/>
                      <w:marRight w:val="0"/>
                      <w:marTop w:val="0"/>
                      <w:marBottom w:val="0"/>
                      <w:divBdr>
                        <w:top w:val="none" w:sz="0" w:space="0" w:color="auto"/>
                        <w:left w:val="none" w:sz="0" w:space="0" w:color="auto"/>
                        <w:bottom w:val="none" w:sz="0" w:space="0" w:color="auto"/>
                        <w:right w:val="none" w:sz="0" w:space="0" w:color="auto"/>
                      </w:divBdr>
                      <w:divsChild>
                        <w:div w:id="1365322895">
                          <w:marLeft w:val="0"/>
                          <w:marRight w:val="0"/>
                          <w:marTop w:val="0"/>
                          <w:marBottom w:val="0"/>
                          <w:divBdr>
                            <w:top w:val="none" w:sz="0" w:space="0" w:color="auto"/>
                            <w:left w:val="none" w:sz="0" w:space="0" w:color="auto"/>
                            <w:bottom w:val="none" w:sz="0" w:space="0" w:color="auto"/>
                            <w:right w:val="none" w:sz="0" w:space="0" w:color="auto"/>
                          </w:divBdr>
                          <w:divsChild>
                            <w:div w:id="1503936825">
                              <w:marLeft w:val="0"/>
                              <w:marRight w:val="0"/>
                              <w:marTop w:val="0"/>
                              <w:marBottom w:val="0"/>
                              <w:divBdr>
                                <w:top w:val="none" w:sz="0" w:space="0" w:color="auto"/>
                                <w:left w:val="none" w:sz="0" w:space="0" w:color="auto"/>
                                <w:bottom w:val="none" w:sz="0" w:space="0" w:color="auto"/>
                                <w:right w:val="none" w:sz="0" w:space="0" w:color="auto"/>
                              </w:divBdr>
                              <w:divsChild>
                                <w:div w:id="36010592">
                                  <w:marLeft w:val="0"/>
                                  <w:marRight w:val="0"/>
                                  <w:marTop w:val="0"/>
                                  <w:marBottom w:val="525"/>
                                  <w:divBdr>
                                    <w:top w:val="none" w:sz="0" w:space="0" w:color="auto"/>
                                    <w:left w:val="none" w:sz="0" w:space="0" w:color="auto"/>
                                    <w:bottom w:val="none" w:sz="0" w:space="0" w:color="auto"/>
                                    <w:right w:val="none" w:sz="0" w:space="0" w:color="auto"/>
                                  </w:divBdr>
                                  <w:divsChild>
                                    <w:div w:id="11679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2025-03-05T18:41:00Z</dcterms:created>
  <dcterms:modified xsi:type="dcterms:W3CDTF">2025-08-08T15:34:00Z</dcterms:modified>
</cp:coreProperties>
</file>